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F39079" w14:textId="5291B7A4" w:rsidR="006A64C0" w:rsidRPr="007F7BC2" w:rsidRDefault="006A64C0" w:rsidP="006A64C0">
      <w:pPr>
        <w:widowControl/>
        <w:tabs>
          <w:tab w:val="right" w:pos="9639"/>
        </w:tabs>
        <w:jc w:val="left"/>
        <w:rPr>
          <w:rFonts w:eastAsia="MS Mincho" w:cs="Arial"/>
          <w:kern w:val="0"/>
          <w:sz w:val="24"/>
          <w:szCs w:val="24"/>
        </w:rPr>
      </w:pPr>
      <w:bookmarkStart w:id="0" w:name="OLE_LINK1"/>
      <w:r w:rsidRPr="007F7BC2">
        <w:rPr>
          <w:rFonts w:eastAsia="MS Mincho" w:cs="Arial"/>
          <w:kern w:val="0"/>
          <w:sz w:val="24"/>
          <w:szCs w:val="24"/>
        </w:rPr>
        <w:t xml:space="preserve">3GPP TSG-RAN WG2 </w:t>
      </w:r>
      <w:r w:rsidR="002802DA">
        <w:rPr>
          <w:rFonts w:eastAsia="MS Mincho" w:cs="Arial"/>
          <w:kern w:val="0"/>
          <w:sz w:val="24"/>
          <w:szCs w:val="24"/>
        </w:rPr>
        <w:t>Meeting #99</w:t>
      </w:r>
      <w:r w:rsidR="00D1351B">
        <w:rPr>
          <w:rFonts w:eastAsia="MS Mincho" w:cs="Arial"/>
          <w:kern w:val="0"/>
          <w:sz w:val="24"/>
          <w:szCs w:val="24"/>
        </w:rPr>
        <w:t>bis</w:t>
      </w:r>
      <w:r w:rsidRPr="007F7BC2">
        <w:rPr>
          <w:rFonts w:eastAsia="MS Mincho" w:cs="Arial"/>
          <w:i/>
          <w:kern w:val="0"/>
          <w:sz w:val="24"/>
          <w:szCs w:val="24"/>
          <w:lang w:eastAsia="en-US"/>
        </w:rPr>
        <w:tab/>
      </w:r>
      <w:r w:rsidRPr="00031CEF">
        <w:rPr>
          <w:rFonts w:eastAsia="MS Mincho" w:cs="Arial"/>
          <w:kern w:val="0"/>
          <w:sz w:val="24"/>
          <w:szCs w:val="24"/>
        </w:rPr>
        <w:t>R2-</w:t>
      </w:r>
      <w:r w:rsidR="00FE4078" w:rsidRPr="00031CEF">
        <w:rPr>
          <w:rFonts w:eastAsia="MS Mincho" w:cs="Arial"/>
          <w:kern w:val="0"/>
          <w:sz w:val="24"/>
          <w:szCs w:val="24"/>
        </w:rPr>
        <w:t>17</w:t>
      </w:r>
      <w:r w:rsidR="00031CEF">
        <w:rPr>
          <w:rFonts w:eastAsia="MS Mincho" w:cs="Arial"/>
          <w:kern w:val="0"/>
          <w:sz w:val="24"/>
          <w:szCs w:val="24"/>
        </w:rPr>
        <w:t>10355</w:t>
      </w:r>
    </w:p>
    <w:bookmarkEnd w:id="0"/>
    <w:p w14:paraId="49FA7468" w14:textId="640F5720" w:rsidR="006A64C0" w:rsidRPr="0097210A" w:rsidRDefault="00D1351B" w:rsidP="006A64C0">
      <w:pPr>
        <w:widowControl/>
        <w:tabs>
          <w:tab w:val="right" w:pos="9639"/>
        </w:tabs>
        <w:jc w:val="left"/>
        <w:rPr>
          <w:rFonts w:eastAsia="MS Mincho" w:cs="Arial"/>
          <w:kern w:val="0"/>
          <w:sz w:val="24"/>
          <w:szCs w:val="24"/>
        </w:rPr>
      </w:pPr>
      <w:r w:rsidRPr="00D1351B">
        <w:rPr>
          <w:rFonts w:eastAsia="MS Mincho" w:cs="Arial"/>
          <w:kern w:val="0"/>
          <w:sz w:val="24"/>
          <w:szCs w:val="24"/>
        </w:rPr>
        <w:t>Prague, Czech Republic</w:t>
      </w:r>
      <w:r w:rsidR="006A64C0" w:rsidRPr="0097210A">
        <w:rPr>
          <w:rFonts w:eastAsia="MS Mincho" w:cs="Arial"/>
          <w:kern w:val="0"/>
          <w:sz w:val="24"/>
          <w:szCs w:val="24"/>
        </w:rPr>
        <w:t xml:space="preserve">, </w:t>
      </w:r>
      <w:r>
        <w:rPr>
          <w:rFonts w:eastAsia="MS Mincho" w:cs="Arial"/>
          <w:kern w:val="0"/>
          <w:sz w:val="24"/>
          <w:szCs w:val="24"/>
        </w:rPr>
        <w:t>9</w:t>
      </w:r>
      <w:r w:rsidR="00D74E37">
        <w:rPr>
          <w:rFonts w:eastAsia="MS Mincho" w:cs="Arial"/>
          <w:kern w:val="0"/>
          <w:sz w:val="24"/>
          <w:szCs w:val="24"/>
          <w:vertAlign w:val="superscript"/>
        </w:rPr>
        <w:t>t</w:t>
      </w:r>
      <w:r>
        <w:rPr>
          <w:rFonts w:eastAsia="MS Mincho" w:cs="Arial"/>
          <w:kern w:val="0"/>
          <w:sz w:val="24"/>
          <w:szCs w:val="24"/>
          <w:vertAlign w:val="superscript"/>
        </w:rPr>
        <w:t>h</w:t>
      </w:r>
      <w:r w:rsidR="006A64C0" w:rsidRPr="0097210A">
        <w:rPr>
          <w:rFonts w:eastAsia="MS Mincho" w:cs="Arial"/>
          <w:kern w:val="0"/>
          <w:sz w:val="24"/>
          <w:szCs w:val="24"/>
        </w:rPr>
        <w:t xml:space="preserve"> – </w:t>
      </w:r>
      <w:r>
        <w:rPr>
          <w:rFonts w:eastAsia="MS Mincho" w:cs="Arial"/>
          <w:kern w:val="0"/>
          <w:sz w:val="24"/>
          <w:szCs w:val="24"/>
        </w:rPr>
        <w:t>13</w:t>
      </w:r>
      <w:r w:rsidR="006A64C0" w:rsidRPr="00AA484B">
        <w:rPr>
          <w:rFonts w:eastAsia="MS Mincho" w:cs="Arial"/>
          <w:kern w:val="0"/>
          <w:sz w:val="24"/>
          <w:szCs w:val="24"/>
          <w:vertAlign w:val="superscript"/>
        </w:rPr>
        <w:t>th</w:t>
      </w:r>
      <w:r w:rsidR="006A64C0" w:rsidRPr="0097210A">
        <w:rPr>
          <w:rFonts w:eastAsia="MS Mincho" w:cs="Arial"/>
          <w:kern w:val="0"/>
          <w:sz w:val="24"/>
          <w:szCs w:val="24"/>
        </w:rPr>
        <w:t xml:space="preserve"> </w:t>
      </w:r>
      <w:r>
        <w:rPr>
          <w:rFonts w:eastAsia="MS Mincho" w:cs="Arial"/>
          <w:kern w:val="0"/>
          <w:sz w:val="24"/>
          <w:szCs w:val="24"/>
        </w:rPr>
        <w:t>October</w:t>
      </w:r>
      <w:r w:rsidR="006A64C0">
        <w:rPr>
          <w:rFonts w:eastAsia="MS Mincho" w:cs="Arial"/>
          <w:kern w:val="0"/>
          <w:sz w:val="24"/>
          <w:szCs w:val="24"/>
        </w:rPr>
        <w:t xml:space="preserve"> </w:t>
      </w:r>
      <w:r w:rsidR="006A64C0" w:rsidRPr="0097210A">
        <w:rPr>
          <w:rFonts w:eastAsia="MS Mincho" w:cs="Arial"/>
          <w:kern w:val="0"/>
          <w:sz w:val="24"/>
          <w:szCs w:val="24"/>
        </w:rPr>
        <w:t>201</w:t>
      </w:r>
      <w:r w:rsidR="006A64C0">
        <w:rPr>
          <w:rFonts w:eastAsia="MS Mincho" w:cs="Arial"/>
          <w:kern w:val="0"/>
          <w:sz w:val="24"/>
          <w:szCs w:val="24"/>
        </w:rPr>
        <w:t>7</w:t>
      </w:r>
    </w:p>
    <w:p w14:paraId="28509CC3" w14:textId="1A364F95" w:rsidR="006A64C0" w:rsidRPr="007F7BC2" w:rsidRDefault="006A64C0" w:rsidP="006A64C0">
      <w:pPr>
        <w:widowControl/>
        <w:tabs>
          <w:tab w:val="left" w:pos="1985"/>
        </w:tabs>
        <w:spacing w:beforeLines="20" w:before="58" w:afterLines="20" w:after="58"/>
        <w:jc w:val="left"/>
        <w:rPr>
          <w:rFonts w:eastAsia="MS Gothic" w:cs="Arial"/>
          <w:kern w:val="0"/>
          <w:sz w:val="24"/>
          <w:szCs w:val="24"/>
          <w:lang w:eastAsia="en-US"/>
        </w:rPr>
      </w:pPr>
      <w:r w:rsidRPr="007F7BC2">
        <w:rPr>
          <w:rFonts w:eastAsia="MS Gothic" w:cs="Arial"/>
          <w:kern w:val="0"/>
          <w:sz w:val="24"/>
          <w:szCs w:val="24"/>
          <w:lang w:eastAsia="en-US"/>
        </w:rPr>
        <w:t>Agenda Item:</w:t>
      </w:r>
      <w:bookmarkStart w:id="1" w:name="Source"/>
      <w:bookmarkEnd w:id="1"/>
      <w:r w:rsidRPr="007F7BC2">
        <w:rPr>
          <w:rFonts w:eastAsia="MS Gothic" w:cs="Arial"/>
          <w:kern w:val="0"/>
          <w:sz w:val="24"/>
          <w:szCs w:val="24"/>
          <w:lang w:eastAsia="en-US"/>
        </w:rPr>
        <w:tab/>
      </w:r>
      <w:r w:rsidRPr="00CC0C62">
        <w:rPr>
          <w:rFonts w:eastAsia="MS Gothic" w:cs="Arial"/>
          <w:kern w:val="0"/>
          <w:sz w:val="24"/>
          <w:szCs w:val="24"/>
          <w:lang w:eastAsia="en-US"/>
        </w:rPr>
        <w:t>10.</w:t>
      </w:r>
      <w:r w:rsidR="00411DB5">
        <w:rPr>
          <w:rFonts w:eastAsia="MS Gothic" w:cs="Arial"/>
          <w:kern w:val="0"/>
          <w:sz w:val="24"/>
          <w:szCs w:val="24"/>
          <w:lang w:eastAsia="en-US"/>
        </w:rPr>
        <w:t>2.4</w:t>
      </w:r>
    </w:p>
    <w:p w14:paraId="379ABCA8" w14:textId="77777777" w:rsidR="006A64C0" w:rsidRPr="007F7BC2" w:rsidRDefault="006A64C0" w:rsidP="006A64C0">
      <w:pPr>
        <w:widowControl/>
        <w:tabs>
          <w:tab w:val="left" w:pos="1985"/>
        </w:tabs>
        <w:spacing w:beforeLines="20" w:before="58" w:afterLines="20" w:after="58"/>
        <w:jc w:val="left"/>
        <w:rPr>
          <w:rFonts w:eastAsia="MS Gothic" w:cs="Arial"/>
          <w:kern w:val="0"/>
          <w:sz w:val="24"/>
          <w:szCs w:val="24"/>
          <w:lang w:eastAsia="en-US"/>
        </w:rPr>
      </w:pPr>
      <w:r w:rsidRPr="007F7BC2">
        <w:rPr>
          <w:rFonts w:eastAsia="MS Gothic" w:cs="Arial"/>
          <w:kern w:val="0"/>
          <w:sz w:val="24"/>
          <w:szCs w:val="24"/>
          <w:lang w:eastAsia="en-US"/>
        </w:rPr>
        <w:t xml:space="preserve">Source: </w:t>
      </w:r>
      <w:r w:rsidRPr="007F7BC2">
        <w:rPr>
          <w:rFonts w:eastAsia="MS Gothic" w:cs="Arial"/>
          <w:kern w:val="0"/>
          <w:sz w:val="24"/>
          <w:szCs w:val="24"/>
          <w:lang w:eastAsia="en-US"/>
        </w:rPr>
        <w:tab/>
        <w:t>Fujitsu</w:t>
      </w:r>
    </w:p>
    <w:p w14:paraId="46444E60" w14:textId="19FC2B17" w:rsidR="006A64C0" w:rsidRPr="00411DB5" w:rsidRDefault="006A64C0" w:rsidP="006A64C0">
      <w:pPr>
        <w:widowControl/>
        <w:tabs>
          <w:tab w:val="left" w:pos="1985"/>
        </w:tabs>
        <w:spacing w:beforeLines="20" w:before="58" w:afterLines="20" w:after="58"/>
        <w:ind w:left="1983" w:hangingChars="823" w:hanging="1983"/>
        <w:jc w:val="left"/>
        <w:rPr>
          <w:rFonts w:eastAsia="MS Gothic" w:cs="Arial"/>
          <w:kern w:val="0"/>
          <w:sz w:val="24"/>
          <w:szCs w:val="24"/>
          <w:lang w:eastAsia="en-US"/>
        </w:rPr>
      </w:pPr>
      <w:r w:rsidRPr="007F7BC2">
        <w:rPr>
          <w:rFonts w:eastAsia="MS Gothic" w:cs="Arial"/>
          <w:kern w:val="0"/>
          <w:sz w:val="24"/>
          <w:szCs w:val="24"/>
          <w:lang w:eastAsia="en-US"/>
        </w:rPr>
        <w:t>Title:</w:t>
      </w:r>
      <w:r w:rsidRPr="007F7BC2">
        <w:rPr>
          <w:rFonts w:eastAsia="MS Gothic" w:cs="Arial"/>
          <w:kern w:val="0"/>
          <w:sz w:val="24"/>
          <w:szCs w:val="24"/>
          <w:lang w:eastAsia="en-US"/>
        </w:rPr>
        <w:tab/>
      </w:r>
      <w:r w:rsidR="00966046" w:rsidRPr="00966046">
        <w:rPr>
          <w:rFonts w:eastAsia="MS Gothic" w:cs="Arial"/>
          <w:kern w:val="0"/>
          <w:sz w:val="24"/>
          <w:szCs w:val="24"/>
          <w:lang w:eastAsia="en-US"/>
        </w:rPr>
        <w:t xml:space="preserve">Coordination </w:t>
      </w:r>
      <w:r w:rsidR="00966046">
        <w:rPr>
          <w:rFonts w:eastAsia="MS Gothic" w:cs="Arial"/>
          <w:kern w:val="0"/>
          <w:sz w:val="24"/>
          <w:szCs w:val="24"/>
          <w:lang w:eastAsia="en-US"/>
        </w:rPr>
        <w:t>of P</w:t>
      </w:r>
      <w:r w:rsidR="00966046" w:rsidRPr="00966046">
        <w:rPr>
          <w:rFonts w:eastAsia="MS Gothic" w:cs="Arial"/>
          <w:kern w:val="0"/>
          <w:sz w:val="24"/>
          <w:szCs w:val="24"/>
          <w:lang w:eastAsia="en-US"/>
        </w:rPr>
        <w:t xml:space="preserve">arameters for Measurements </w:t>
      </w:r>
      <w:r w:rsidR="00031CEF">
        <w:rPr>
          <w:rFonts w:eastAsia="MS Gothic" w:cs="Arial"/>
          <w:kern w:val="0"/>
          <w:sz w:val="24"/>
          <w:szCs w:val="24"/>
          <w:lang w:eastAsia="en-US"/>
        </w:rPr>
        <w:t>R</w:t>
      </w:r>
      <w:r w:rsidR="00966046">
        <w:rPr>
          <w:rFonts w:eastAsia="MS Gothic" w:cs="Arial"/>
          <w:kern w:val="0"/>
          <w:sz w:val="24"/>
          <w:szCs w:val="24"/>
          <w:lang w:eastAsia="en-US"/>
        </w:rPr>
        <w:t>eport</w:t>
      </w:r>
      <w:r w:rsidR="00966046" w:rsidRPr="00966046">
        <w:rPr>
          <w:rFonts w:eastAsia="MS Gothic" w:cs="Arial"/>
          <w:kern w:val="0"/>
          <w:sz w:val="24"/>
          <w:szCs w:val="24"/>
          <w:lang w:eastAsia="en-US"/>
        </w:rPr>
        <w:t xml:space="preserve"> </w:t>
      </w:r>
      <w:r w:rsidR="00031CEF">
        <w:rPr>
          <w:rFonts w:eastAsia="MS Gothic" w:cs="Arial"/>
          <w:kern w:val="0"/>
          <w:sz w:val="24"/>
          <w:szCs w:val="24"/>
          <w:lang w:eastAsia="en-US"/>
        </w:rPr>
        <w:t>T</w:t>
      </w:r>
      <w:r w:rsidR="00966046" w:rsidRPr="00966046">
        <w:rPr>
          <w:rFonts w:eastAsia="MS Gothic" w:cs="Arial"/>
          <w:kern w:val="0"/>
          <w:sz w:val="24"/>
          <w:szCs w:val="24"/>
          <w:lang w:eastAsia="en-US"/>
        </w:rPr>
        <w:t>rigger</w:t>
      </w:r>
      <w:r w:rsidR="00966046">
        <w:rPr>
          <w:rFonts w:eastAsia="MS Gothic" w:cs="Arial"/>
          <w:kern w:val="0"/>
          <w:sz w:val="24"/>
          <w:szCs w:val="24"/>
          <w:lang w:eastAsia="en-US"/>
        </w:rPr>
        <w:t>ing</w:t>
      </w:r>
      <w:r w:rsidR="00966046" w:rsidRPr="00966046">
        <w:rPr>
          <w:rFonts w:eastAsia="MS Gothic" w:cs="Arial"/>
          <w:kern w:val="0"/>
          <w:sz w:val="24"/>
          <w:szCs w:val="24"/>
          <w:lang w:eastAsia="en-US"/>
        </w:rPr>
        <w:t xml:space="preserve"> </w:t>
      </w:r>
      <w:bookmarkStart w:id="2" w:name="_GoBack"/>
      <w:bookmarkEnd w:id="2"/>
    </w:p>
    <w:p w14:paraId="457F8E71" w14:textId="77777777" w:rsidR="006A64C0" w:rsidRPr="007F7BC2" w:rsidRDefault="006A64C0" w:rsidP="006A64C0">
      <w:pPr>
        <w:widowControl/>
        <w:tabs>
          <w:tab w:val="left" w:pos="1985"/>
        </w:tabs>
        <w:spacing w:beforeLines="20" w:before="58" w:afterLines="20" w:after="58"/>
        <w:jc w:val="left"/>
        <w:rPr>
          <w:rFonts w:eastAsia="MS Mincho" w:cs="Arial"/>
          <w:kern w:val="0"/>
          <w:sz w:val="24"/>
          <w:szCs w:val="24"/>
        </w:rPr>
      </w:pPr>
      <w:r w:rsidRPr="007F7BC2">
        <w:rPr>
          <w:rFonts w:eastAsia="MS Gothic" w:cs="Arial"/>
          <w:kern w:val="0"/>
          <w:sz w:val="24"/>
          <w:szCs w:val="24"/>
          <w:lang w:eastAsia="en-US"/>
        </w:rPr>
        <w:t>Document for:</w:t>
      </w:r>
      <w:r w:rsidRPr="007F7BC2">
        <w:rPr>
          <w:rFonts w:eastAsia="MS Gothic" w:cs="Arial"/>
          <w:kern w:val="0"/>
          <w:sz w:val="24"/>
          <w:szCs w:val="24"/>
          <w:lang w:eastAsia="en-US"/>
        </w:rPr>
        <w:tab/>
      </w:r>
      <w:r>
        <w:rPr>
          <w:rFonts w:eastAsia="MS Mincho" w:cs="Arial"/>
          <w:kern w:val="0"/>
          <w:sz w:val="24"/>
          <w:szCs w:val="24"/>
        </w:rPr>
        <w:t>Decision</w:t>
      </w:r>
    </w:p>
    <w:p w14:paraId="49886F86" w14:textId="77777777" w:rsidR="006A64C0" w:rsidRPr="00CC1394" w:rsidRDefault="006A64C0" w:rsidP="006A64C0">
      <w:pPr>
        <w:keepNext/>
        <w:widowControl/>
        <w:numPr>
          <w:ilvl w:val="0"/>
          <w:numId w:val="1"/>
        </w:numPr>
        <w:pBdr>
          <w:top w:val="single" w:sz="12" w:space="4" w:color="auto"/>
        </w:pBdr>
        <w:tabs>
          <w:tab w:val="left" w:pos="0"/>
        </w:tabs>
        <w:spacing w:beforeLines="50" w:before="145" w:afterLines="50" w:after="145" w:line="0" w:lineRule="atLeast"/>
        <w:jc w:val="left"/>
        <w:outlineLvl w:val="0"/>
        <w:rPr>
          <w:rFonts w:eastAsia="MS Gothic" w:cs="Arial"/>
          <w:bCs/>
          <w:kern w:val="28"/>
          <w:sz w:val="32"/>
          <w:szCs w:val="32"/>
        </w:rPr>
      </w:pPr>
      <w:r>
        <w:rPr>
          <w:rFonts w:eastAsia="MS Gothic" w:cs="Arial"/>
          <w:bCs/>
          <w:kern w:val="28"/>
          <w:sz w:val="32"/>
          <w:szCs w:val="32"/>
        </w:rPr>
        <w:t>Introduction</w:t>
      </w:r>
    </w:p>
    <w:p w14:paraId="637DFFE2" w14:textId="315318EE" w:rsidR="00F17A33" w:rsidRDefault="00F17A33" w:rsidP="0040445F">
      <w:pPr>
        <w:pStyle w:val="a6"/>
        <w:overflowPunct w:val="0"/>
        <w:autoSpaceDE w:val="0"/>
        <w:autoSpaceDN w:val="0"/>
        <w:adjustRightInd w:val="0"/>
        <w:spacing w:after="120"/>
        <w:jc w:val="both"/>
        <w:textAlignment w:val="baseline"/>
        <w:rPr>
          <w:rFonts w:eastAsia="Times New Roman"/>
          <w:b w:val="0"/>
          <w:lang w:eastAsia="zh-CN"/>
        </w:rPr>
      </w:pPr>
      <w:r>
        <w:rPr>
          <w:rFonts w:eastAsia="Times New Roman"/>
          <w:b w:val="0"/>
          <w:lang w:eastAsia="zh-CN"/>
        </w:rPr>
        <w:t xml:space="preserve">At RAN2#99 Berlin meeting, </w:t>
      </w:r>
      <w:r w:rsidR="00FC74CB">
        <w:rPr>
          <w:rFonts w:eastAsia="Times New Roman"/>
          <w:b w:val="0"/>
          <w:lang w:eastAsia="zh-CN"/>
        </w:rPr>
        <w:t>the working assumption and agreements regarding measurement coordination for EN-DC are reached</w:t>
      </w:r>
      <w:r w:rsidR="00EA2ED4">
        <w:rPr>
          <w:rFonts w:eastAsia="Times New Roman"/>
          <w:b w:val="0"/>
          <w:lang w:eastAsia="zh-CN"/>
        </w:rPr>
        <w:t xml:space="preserve"> </w:t>
      </w:r>
      <w:r w:rsidR="00EA2ED4">
        <w:rPr>
          <w:rFonts w:eastAsia="Times New Roman"/>
          <w:b w:val="0"/>
          <w:lang w:eastAsia="zh-CN"/>
        </w:rPr>
        <w:fldChar w:fldCharType="begin"/>
      </w:r>
      <w:r w:rsidR="00EA2ED4">
        <w:rPr>
          <w:rFonts w:eastAsia="Times New Roman"/>
          <w:b w:val="0"/>
          <w:lang w:eastAsia="zh-CN"/>
        </w:rPr>
        <w:instrText xml:space="preserve"> REF _Ref494195127 \r \h </w:instrText>
      </w:r>
      <w:r w:rsidR="00EA2ED4">
        <w:rPr>
          <w:rFonts w:eastAsia="Times New Roman"/>
          <w:b w:val="0"/>
          <w:lang w:eastAsia="zh-CN"/>
        </w:rPr>
      </w:r>
      <w:r w:rsidR="00EA2ED4">
        <w:rPr>
          <w:rFonts w:eastAsia="Times New Roman"/>
          <w:b w:val="0"/>
          <w:lang w:eastAsia="zh-CN"/>
        </w:rPr>
        <w:fldChar w:fldCharType="separate"/>
      </w:r>
      <w:r w:rsidR="00EA2ED4">
        <w:rPr>
          <w:rFonts w:eastAsia="Times New Roman"/>
          <w:b w:val="0"/>
          <w:lang w:eastAsia="zh-CN"/>
        </w:rPr>
        <w:t>[1]</w:t>
      </w:r>
      <w:r w:rsidR="00EA2ED4">
        <w:rPr>
          <w:rFonts w:eastAsia="Times New Roman"/>
          <w:b w:val="0"/>
          <w:lang w:eastAsia="zh-CN"/>
        </w:rPr>
        <w:fldChar w:fldCharType="end"/>
      </w:r>
      <w:r w:rsidR="00FC74CB">
        <w:rPr>
          <w:rFonts w:eastAsia="Times New Roman"/>
          <w:b w:val="0"/>
          <w:lang w:eastAsia="zh-CN"/>
        </w:rPr>
        <w:t>:</w:t>
      </w:r>
    </w:p>
    <w:p w14:paraId="7D025DF6" w14:textId="77777777" w:rsidR="00F17A33" w:rsidRPr="00503D7F" w:rsidRDefault="00F17A33" w:rsidP="00565721">
      <w:pPr>
        <w:pStyle w:val="Doc-text2"/>
        <w:pBdr>
          <w:top w:val="single" w:sz="4" w:space="1" w:color="auto"/>
          <w:left w:val="single" w:sz="4" w:space="4" w:color="auto"/>
          <w:bottom w:val="single" w:sz="4" w:space="1" w:color="auto"/>
          <w:right w:val="single" w:sz="4" w:space="4" w:color="auto"/>
        </w:pBdr>
        <w:ind w:left="726"/>
      </w:pPr>
      <w:r w:rsidRPr="00503D7F">
        <w:t>Working assumption: UE receives independent measurement configuration from MN and SN. UE does not do any manipulation of parameters in order to make the measurements configurations consistent (i.e. network is responsible to ensure they are consistent if it wants to ensure these are considered as a single measurement layer)</w:t>
      </w:r>
    </w:p>
    <w:p w14:paraId="2DD880AB" w14:textId="77777777" w:rsidR="00F17A33" w:rsidRDefault="00F17A33" w:rsidP="0040445F">
      <w:pPr>
        <w:pStyle w:val="a6"/>
        <w:overflowPunct w:val="0"/>
        <w:autoSpaceDE w:val="0"/>
        <w:autoSpaceDN w:val="0"/>
        <w:adjustRightInd w:val="0"/>
        <w:spacing w:after="120"/>
        <w:jc w:val="both"/>
        <w:textAlignment w:val="baseline"/>
        <w:rPr>
          <w:rFonts w:eastAsia="Times New Roman"/>
          <w:b w:val="0"/>
          <w:lang w:eastAsia="zh-CN"/>
        </w:rPr>
      </w:pPr>
    </w:p>
    <w:p w14:paraId="04DEEE5C" w14:textId="77777777" w:rsidR="00F17A33" w:rsidRPr="00503D7F" w:rsidRDefault="00F17A33" w:rsidP="00565721">
      <w:pPr>
        <w:pStyle w:val="Doc-text2"/>
        <w:pBdr>
          <w:top w:val="single" w:sz="4" w:space="1" w:color="auto"/>
          <w:left w:val="single" w:sz="4" w:space="4" w:color="auto"/>
          <w:bottom w:val="single" w:sz="4" w:space="1" w:color="auto"/>
          <w:right w:val="single" w:sz="4" w:space="4" w:color="auto"/>
        </w:pBdr>
        <w:ind w:left="726"/>
      </w:pPr>
      <w:r w:rsidRPr="00503D7F">
        <w:t>Agreements:</w:t>
      </w:r>
    </w:p>
    <w:p w14:paraId="776AE08A" w14:textId="77777777" w:rsidR="00F17A33" w:rsidRPr="00503D7F" w:rsidRDefault="00F17A33" w:rsidP="00565721">
      <w:pPr>
        <w:pStyle w:val="Doc-text2"/>
        <w:pBdr>
          <w:top w:val="single" w:sz="4" w:space="1" w:color="auto"/>
          <w:left w:val="single" w:sz="4" w:space="4" w:color="auto"/>
          <w:bottom w:val="single" w:sz="4" w:space="1" w:color="auto"/>
          <w:right w:val="single" w:sz="4" w:space="4" w:color="auto"/>
        </w:pBdr>
        <w:ind w:left="726"/>
      </w:pPr>
      <w:r w:rsidRPr="00503D7F">
        <w:t>1</w:t>
      </w:r>
      <w:r w:rsidRPr="00503D7F">
        <w:tab/>
        <w:t>RAN2 assume that for measurement objects on the same frequency configured by both MN and SN, at least the following parameters) can be configured differently without affecting whether the 2 measurement objects will count as 1 or 2 measurement layers.</w:t>
      </w:r>
    </w:p>
    <w:p w14:paraId="5A34F2E9" w14:textId="77777777" w:rsidR="00F17A33" w:rsidRPr="00FC74CB" w:rsidRDefault="00F17A33" w:rsidP="00565721">
      <w:pPr>
        <w:pStyle w:val="Doc-text2"/>
        <w:pBdr>
          <w:top w:val="single" w:sz="4" w:space="1" w:color="auto"/>
          <w:left w:val="single" w:sz="4" w:space="4" w:color="auto"/>
          <w:bottom w:val="single" w:sz="4" w:space="1" w:color="auto"/>
          <w:right w:val="single" w:sz="4" w:space="4" w:color="auto"/>
        </w:pBdr>
        <w:ind w:left="726"/>
      </w:pPr>
      <w:r w:rsidRPr="00503D7F">
        <w:t></w:t>
      </w:r>
      <w:r w:rsidRPr="00503D7F">
        <w:tab/>
      </w:r>
      <w:r w:rsidRPr="00FC74CB">
        <w:t>offsetFreq</w:t>
      </w:r>
    </w:p>
    <w:p w14:paraId="3C57BA53" w14:textId="77777777" w:rsidR="00F17A33" w:rsidRPr="00FC74CB" w:rsidRDefault="00F17A33" w:rsidP="00565721">
      <w:pPr>
        <w:pStyle w:val="Doc-text2"/>
        <w:pBdr>
          <w:top w:val="single" w:sz="4" w:space="1" w:color="auto"/>
          <w:left w:val="single" w:sz="4" w:space="4" w:color="auto"/>
          <w:bottom w:val="single" w:sz="4" w:space="1" w:color="auto"/>
          <w:right w:val="single" w:sz="4" w:space="4" w:color="auto"/>
        </w:pBdr>
        <w:ind w:left="726"/>
      </w:pPr>
      <w:r w:rsidRPr="00FC74CB">
        <w:t></w:t>
      </w:r>
      <w:r w:rsidRPr="00FC74CB">
        <w:tab/>
        <w:t>Cells to apply alternative TTT (if agreed for NR)</w:t>
      </w:r>
    </w:p>
    <w:p w14:paraId="0C93C84A" w14:textId="77777777" w:rsidR="00F17A33" w:rsidRPr="00FC74CB" w:rsidRDefault="00F17A33" w:rsidP="00565721">
      <w:pPr>
        <w:pStyle w:val="Doc-text2"/>
        <w:pBdr>
          <w:top w:val="single" w:sz="4" w:space="1" w:color="auto"/>
          <w:left w:val="single" w:sz="4" w:space="4" w:color="auto"/>
          <w:bottom w:val="single" w:sz="4" w:space="1" w:color="auto"/>
          <w:right w:val="single" w:sz="4" w:space="4" w:color="auto"/>
        </w:pBdr>
        <w:ind w:left="726"/>
      </w:pPr>
      <w:r w:rsidRPr="00FC74CB">
        <w:t></w:t>
      </w:r>
      <w:r w:rsidRPr="00FC74CB">
        <w:tab/>
        <w:t>T312 (if agreed for NR)</w:t>
      </w:r>
    </w:p>
    <w:p w14:paraId="1C7772F6" w14:textId="77777777" w:rsidR="00F17A33" w:rsidRPr="00503D7F" w:rsidRDefault="00F17A33" w:rsidP="00565721">
      <w:pPr>
        <w:pStyle w:val="Doc-text2"/>
        <w:pBdr>
          <w:top w:val="single" w:sz="4" w:space="1" w:color="auto"/>
          <w:left w:val="single" w:sz="4" w:space="4" w:color="auto"/>
          <w:bottom w:val="single" w:sz="4" w:space="1" w:color="auto"/>
          <w:right w:val="single" w:sz="4" w:space="4" w:color="auto"/>
        </w:pBdr>
        <w:ind w:left="726"/>
      </w:pPr>
      <w:r w:rsidRPr="00FC74CB">
        <w:t>-</w:t>
      </w:r>
      <w:r w:rsidRPr="00FC74CB">
        <w:tab/>
        <w:t>cellIndividualOffset (if agreed for NR)</w:t>
      </w:r>
    </w:p>
    <w:p w14:paraId="2D820410" w14:textId="77777777" w:rsidR="00F17A33" w:rsidRPr="00503D7F" w:rsidRDefault="00F17A33" w:rsidP="00565721">
      <w:pPr>
        <w:pStyle w:val="Doc-text2"/>
        <w:pBdr>
          <w:top w:val="single" w:sz="4" w:space="1" w:color="auto"/>
          <w:left w:val="single" w:sz="4" w:space="4" w:color="auto"/>
          <w:bottom w:val="single" w:sz="4" w:space="1" w:color="auto"/>
          <w:right w:val="single" w:sz="4" w:space="4" w:color="auto"/>
        </w:pBdr>
        <w:ind w:left="726"/>
      </w:pPr>
      <w:r w:rsidRPr="00503D7F">
        <w:t>-</w:t>
      </w:r>
      <w:r w:rsidRPr="00503D7F">
        <w:tab/>
        <w:t>Black list</w:t>
      </w:r>
    </w:p>
    <w:p w14:paraId="6FE2923B" w14:textId="77777777" w:rsidR="00F17A33" w:rsidRPr="00503D7F" w:rsidRDefault="00F17A33" w:rsidP="00565721">
      <w:pPr>
        <w:pStyle w:val="Doc-text2"/>
        <w:pBdr>
          <w:top w:val="single" w:sz="4" w:space="1" w:color="auto"/>
          <w:left w:val="single" w:sz="4" w:space="4" w:color="auto"/>
          <w:bottom w:val="single" w:sz="4" w:space="1" w:color="auto"/>
          <w:right w:val="single" w:sz="4" w:space="4" w:color="auto"/>
        </w:pBdr>
        <w:ind w:left="726"/>
      </w:pPr>
      <w:r w:rsidRPr="00503D7F">
        <w:t>FFS</w:t>
      </w:r>
      <w:r w:rsidRPr="00503D7F">
        <w:tab/>
        <w:t>White cells</w:t>
      </w:r>
    </w:p>
    <w:p w14:paraId="6210D904" w14:textId="77777777" w:rsidR="00F17A33" w:rsidRPr="00503D7F" w:rsidRDefault="00F17A33" w:rsidP="00565721">
      <w:pPr>
        <w:pStyle w:val="Doc-text2"/>
        <w:pBdr>
          <w:top w:val="single" w:sz="4" w:space="1" w:color="auto"/>
          <w:left w:val="single" w:sz="4" w:space="4" w:color="auto"/>
          <w:bottom w:val="single" w:sz="4" w:space="1" w:color="auto"/>
          <w:right w:val="single" w:sz="4" w:space="4" w:color="auto"/>
        </w:pBdr>
        <w:ind w:left="726"/>
      </w:pPr>
      <w:r w:rsidRPr="00503D7F">
        <w:t>Other parameters are FFS.</w:t>
      </w:r>
    </w:p>
    <w:p w14:paraId="5DC8C48D" w14:textId="175435CD" w:rsidR="00075389" w:rsidRDefault="00FC74CB" w:rsidP="00075389">
      <w:pPr>
        <w:pStyle w:val="a6"/>
        <w:overflowPunct w:val="0"/>
        <w:autoSpaceDE w:val="0"/>
        <w:autoSpaceDN w:val="0"/>
        <w:adjustRightInd w:val="0"/>
        <w:spacing w:after="120"/>
        <w:jc w:val="both"/>
        <w:textAlignment w:val="baseline"/>
        <w:rPr>
          <w:rFonts w:eastAsia="Times New Roman"/>
          <w:b w:val="0"/>
          <w:lang w:eastAsia="zh-CN"/>
        </w:rPr>
      </w:pPr>
      <w:r>
        <w:rPr>
          <w:rFonts w:eastAsia="Times New Roman"/>
          <w:b w:val="0"/>
          <w:lang w:eastAsia="zh-CN"/>
        </w:rPr>
        <w:t xml:space="preserve">For measurement coordination, contributions discuss </w:t>
      </w:r>
      <w:r w:rsidR="00075389">
        <w:rPr>
          <w:rFonts w:eastAsia="Times New Roman"/>
          <w:b w:val="0"/>
          <w:lang w:eastAsia="zh-CN"/>
        </w:rPr>
        <w:t xml:space="preserve">the issue on </w:t>
      </w:r>
      <w:r>
        <w:rPr>
          <w:rFonts w:eastAsia="Times New Roman"/>
          <w:b w:val="0"/>
          <w:lang w:eastAsia="zh-CN"/>
        </w:rPr>
        <w:t>which parameters should be coordinated between the MN and the SN from UE measurement capability point of view</w:t>
      </w:r>
      <w:r w:rsidR="00075389">
        <w:rPr>
          <w:rFonts w:eastAsia="Times New Roman"/>
          <w:b w:val="0"/>
          <w:lang w:eastAsia="zh-CN"/>
        </w:rPr>
        <w:t>. In this contribution, we discuss this issue and give our</w:t>
      </w:r>
      <w:r>
        <w:rPr>
          <w:rFonts w:eastAsia="Times New Roman"/>
          <w:b w:val="0"/>
          <w:lang w:eastAsia="zh-CN"/>
        </w:rPr>
        <w:t xml:space="preserve"> </w:t>
      </w:r>
      <w:r w:rsidR="00075389">
        <w:rPr>
          <w:rFonts w:eastAsia="Times New Roman"/>
          <w:b w:val="0"/>
          <w:lang w:eastAsia="zh-CN"/>
        </w:rPr>
        <w:t>proposals.</w:t>
      </w:r>
    </w:p>
    <w:p w14:paraId="10088FA9" w14:textId="77777777" w:rsidR="006A64C0" w:rsidRDefault="006A64C0" w:rsidP="006A64C0">
      <w:pPr>
        <w:keepNext/>
        <w:widowControl/>
        <w:numPr>
          <w:ilvl w:val="0"/>
          <w:numId w:val="1"/>
        </w:numPr>
        <w:pBdr>
          <w:top w:val="single" w:sz="12" w:space="4" w:color="auto"/>
        </w:pBdr>
        <w:tabs>
          <w:tab w:val="left" w:pos="0"/>
        </w:tabs>
        <w:spacing w:beforeLines="50" w:before="145" w:afterLines="50" w:after="145" w:line="0" w:lineRule="atLeast"/>
        <w:jc w:val="left"/>
        <w:outlineLvl w:val="0"/>
        <w:rPr>
          <w:rFonts w:eastAsia="MS Gothic" w:cs="Arial"/>
          <w:bCs/>
          <w:kern w:val="28"/>
          <w:sz w:val="32"/>
          <w:szCs w:val="32"/>
        </w:rPr>
      </w:pPr>
      <w:r>
        <w:rPr>
          <w:rFonts w:eastAsia="MS Gothic" w:cs="Arial"/>
          <w:bCs/>
          <w:kern w:val="28"/>
          <w:sz w:val="32"/>
          <w:szCs w:val="32"/>
        </w:rPr>
        <w:t>Discussion</w:t>
      </w:r>
    </w:p>
    <w:p w14:paraId="0C0D24C8" w14:textId="3E2262B7" w:rsidR="006C6933" w:rsidRDefault="006C6933" w:rsidP="006C6933">
      <w:pPr>
        <w:pStyle w:val="a6"/>
        <w:overflowPunct w:val="0"/>
        <w:autoSpaceDE w:val="0"/>
        <w:autoSpaceDN w:val="0"/>
        <w:adjustRightInd w:val="0"/>
        <w:spacing w:after="120"/>
        <w:jc w:val="both"/>
        <w:textAlignment w:val="baseline"/>
        <w:rPr>
          <w:rFonts w:eastAsia="Times New Roman"/>
          <w:b w:val="0"/>
          <w:lang w:eastAsia="zh-CN"/>
        </w:rPr>
      </w:pPr>
      <w:r>
        <w:rPr>
          <w:rFonts w:eastAsia="Times New Roman"/>
          <w:b w:val="0"/>
          <w:lang w:eastAsia="zh-CN"/>
        </w:rPr>
        <w:t>The working assumption is agreed in RAN2#99 meeting:</w:t>
      </w:r>
    </w:p>
    <w:p w14:paraId="6F48C885" w14:textId="77777777" w:rsidR="006C6933" w:rsidRPr="00EA2ED4" w:rsidRDefault="006C6933" w:rsidP="006C6933">
      <w:pPr>
        <w:pStyle w:val="a6"/>
        <w:overflowPunct w:val="0"/>
        <w:autoSpaceDE w:val="0"/>
        <w:autoSpaceDN w:val="0"/>
        <w:adjustRightInd w:val="0"/>
        <w:spacing w:after="120"/>
        <w:ind w:left="363"/>
        <w:jc w:val="both"/>
        <w:textAlignment w:val="baseline"/>
        <w:rPr>
          <w:rFonts w:eastAsia="Times New Roman"/>
          <w:b w:val="0"/>
          <w:i/>
          <w:lang w:eastAsia="zh-CN"/>
        </w:rPr>
      </w:pPr>
      <w:r w:rsidRPr="00EA2ED4">
        <w:rPr>
          <w:rFonts w:eastAsia="Times New Roman"/>
          <w:b w:val="0"/>
          <w:i/>
          <w:lang w:eastAsia="zh-CN"/>
        </w:rPr>
        <w:t>UE receives independent measurement configuration from MN and SN. UE does not do any manipulation of parameters in order to make the measurements configurations consistent (i.e. network is responsible to ensure they are consistent if it wants to ensure these are considered as a single measurement layer)</w:t>
      </w:r>
    </w:p>
    <w:p w14:paraId="56419B8A" w14:textId="42B989B6" w:rsidR="006C6933" w:rsidRDefault="006C6933" w:rsidP="006C6933">
      <w:pPr>
        <w:pStyle w:val="a6"/>
        <w:overflowPunct w:val="0"/>
        <w:autoSpaceDE w:val="0"/>
        <w:autoSpaceDN w:val="0"/>
        <w:adjustRightInd w:val="0"/>
        <w:spacing w:after="120"/>
        <w:jc w:val="both"/>
        <w:textAlignment w:val="baseline"/>
        <w:rPr>
          <w:rFonts w:eastAsia="Times New Roman"/>
          <w:b w:val="0"/>
          <w:lang w:eastAsia="zh-CN"/>
        </w:rPr>
      </w:pPr>
      <w:r>
        <w:rPr>
          <w:rFonts w:eastAsia="Times New Roman"/>
          <w:b w:val="0"/>
          <w:lang w:eastAsia="zh-CN"/>
        </w:rPr>
        <w:t>According to the working assumption, both the MN and the SN should configure the frequency with the same configurations for the parameters which affect whether the 2 measurement objects will count as 1 or 2 measurement layers</w:t>
      </w:r>
      <w:r w:rsidRPr="00DE3482">
        <w:rPr>
          <w:rFonts w:eastAsia="Times New Roman"/>
          <w:b w:val="0"/>
          <w:lang w:eastAsia="zh-CN"/>
        </w:rPr>
        <w:t xml:space="preserve"> </w:t>
      </w:r>
      <w:r>
        <w:rPr>
          <w:rFonts w:eastAsia="Times New Roman"/>
          <w:b w:val="0"/>
          <w:lang w:eastAsia="zh-CN"/>
        </w:rPr>
        <w:t>if the network wants to one frequency in measurements configuration from MN and SN is considered as a single measurement layer by the UE. It means the MN and SN should coordinate the measurement configurations before they signal the independent measurement configurations to the UE. However, there is no conclusion on the detailed parameters needs to be coordinated. In the following, our consideration and proposals are provided on th</w:t>
      </w:r>
      <w:r w:rsidR="00481581">
        <w:rPr>
          <w:rFonts w:eastAsia="Times New Roman"/>
          <w:b w:val="0"/>
          <w:lang w:eastAsia="zh-CN"/>
        </w:rPr>
        <w:t>is</w:t>
      </w:r>
      <w:r>
        <w:rPr>
          <w:rFonts w:eastAsia="Times New Roman"/>
          <w:b w:val="0"/>
          <w:lang w:eastAsia="zh-CN"/>
        </w:rPr>
        <w:t xml:space="preserve"> issue.</w:t>
      </w:r>
    </w:p>
    <w:p w14:paraId="23D8C2FD" w14:textId="2BB0C59A" w:rsidR="005504BD" w:rsidRDefault="00AA6D6E" w:rsidP="00AA6D6E">
      <w:pPr>
        <w:pStyle w:val="a6"/>
        <w:overflowPunct w:val="0"/>
        <w:autoSpaceDE w:val="0"/>
        <w:autoSpaceDN w:val="0"/>
        <w:adjustRightInd w:val="0"/>
        <w:spacing w:after="120"/>
        <w:jc w:val="both"/>
        <w:textAlignment w:val="baseline"/>
        <w:rPr>
          <w:rFonts w:eastAsia="Times New Roman"/>
          <w:b w:val="0"/>
          <w:lang w:eastAsia="zh-CN"/>
        </w:rPr>
      </w:pPr>
      <w:r>
        <w:rPr>
          <w:rFonts w:eastAsia="Times New Roman"/>
          <w:b w:val="0"/>
          <w:lang w:eastAsia="zh-CN"/>
        </w:rPr>
        <w:lastRenderedPageBreak/>
        <w:t>Regarding EN-DC procedure and mobility between LTE and NR</w:t>
      </w:r>
      <w:r w:rsidR="0087603E">
        <w:rPr>
          <w:rFonts w:eastAsia="Times New Roman"/>
          <w:b w:val="0"/>
          <w:lang w:eastAsia="zh-CN"/>
        </w:rPr>
        <w:t>, RAN2 has made some agreements</w:t>
      </w:r>
      <w:r>
        <w:rPr>
          <w:rFonts w:eastAsia="Times New Roman"/>
          <w:b w:val="0"/>
          <w:lang w:eastAsia="zh-CN"/>
        </w:rPr>
        <w:t xml:space="preserve"> </w:t>
      </w:r>
      <w:r>
        <w:rPr>
          <w:rFonts w:eastAsia="Times New Roman"/>
          <w:b w:val="0"/>
          <w:lang w:eastAsia="zh-CN"/>
        </w:rPr>
        <w:fldChar w:fldCharType="begin"/>
      </w:r>
      <w:r>
        <w:rPr>
          <w:rFonts w:eastAsia="Times New Roman"/>
          <w:b w:val="0"/>
          <w:lang w:eastAsia="zh-CN"/>
        </w:rPr>
        <w:instrText xml:space="preserve"> REF _Ref462838117 \r \h  \* MERGEFORMAT </w:instrText>
      </w:r>
      <w:r>
        <w:rPr>
          <w:rFonts w:eastAsia="Times New Roman"/>
          <w:b w:val="0"/>
          <w:lang w:eastAsia="zh-CN"/>
        </w:rPr>
      </w:r>
      <w:r>
        <w:rPr>
          <w:rFonts w:eastAsia="Times New Roman"/>
          <w:b w:val="0"/>
          <w:lang w:eastAsia="zh-CN"/>
        </w:rPr>
        <w:fldChar w:fldCharType="separate"/>
      </w:r>
      <w:r>
        <w:rPr>
          <w:rFonts w:eastAsia="Times New Roman"/>
          <w:b w:val="0"/>
          <w:lang w:eastAsia="zh-CN"/>
        </w:rPr>
        <w:t>[2]</w:t>
      </w:r>
      <w:r>
        <w:rPr>
          <w:rFonts w:eastAsia="Times New Roman"/>
          <w:b w:val="0"/>
          <w:lang w:eastAsia="zh-CN"/>
        </w:rPr>
        <w:fldChar w:fldCharType="end"/>
      </w:r>
      <w:r>
        <w:rPr>
          <w:rFonts w:eastAsia="Times New Roman"/>
          <w:b w:val="0"/>
          <w:lang w:eastAsia="zh-CN"/>
        </w:rPr>
        <w:t xml:space="preserve"> </w:t>
      </w:r>
      <w:r>
        <w:rPr>
          <w:rFonts w:eastAsia="Times New Roman"/>
          <w:b w:val="0"/>
          <w:lang w:eastAsia="zh-CN"/>
        </w:rPr>
        <w:fldChar w:fldCharType="begin"/>
      </w:r>
      <w:r>
        <w:rPr>
          <w:rFonts w:eastAsia="Times New Roman"/>
          <w:b w:val="0"/>
          <w:lang w:eastAsia="zh-CN"/>
        </w:rPr>
        <w:instrText xml:space="preserve"> REF _Ref489966956 \r \h  \* MERGEFORMAT </w:instrText>
      </w:r>
      <w:r>
        <w:rPr>
          <w:rFonts w:eastAsia="Times New Roman"/>
          <w:b w:val="0"/>
          <w:lang w:eastAsia="zh-CN"/>
        </w:rPr>
      </w:r>
      <w:r>
        <w:rPr>
          <w:rFonts w:eastAsia="Times New Roman"/>
          <w:b w:val="0"/>
          <w:lang w:eastAsia="zh-CN"/>
        </w:rPr>
        <w:fldChar w:fldCharType="separate"/>
      </w:r>
      <w:r>
        <w:rPr>
          <w:rFonts w:eastAsia="Times New Roman"/>
          <w:b w:val="0"/>
          <w:lang w:eastAsia="zh-CN"/>
        </w:rPr>
        <w:t>[3]</w:t>
      </w:r>
      <w:r>
        <w:rPr>
          <w:rFonts w:eastAsia="Times New Roman"/>
          <w:b w:val="0"/>
          <w:lang w:eastAsia="zh-CN"/>
        </w:rPr>
        <w:fldChar w:fldCharType="end"/>
      </w:r>
      <w:r>
        <w:rPr>
          <w:rFonts w:eastAsia="Times New Roman"/>
          <w:b w:val="0"/>
          <w:lang w:eastAsia="zh-CN"/>
        </w:rPr>
        <w:t xml:space="preserve"> </w:t>
      </w:r>
      <w:r>
        <w:rPr>
          <w:rFonts w:eastAsia="Times New Roman"/>
          <w:b w:val="0"/>
          <w:lang w:eastAsia="zh-CN"/>
        </w:rPr>
        <w:fldChar w:fldCharType="begin"/>
      </w:r>
      <w:r>
        <w:rPr>
          <w:rFonts w:eastAsia="Times New Roman"/>
          <w:b w:val="0"/>
          <w:lang w:eastAsia="zh-CN"/>
        </w:rPr>
        <w:instrText xml:space="preserve"> REF _Ref477802693 \r \h  \* MERGEFORMAT </w:instrText>
      </w:r>
      <w:r>
        <w:rPr>
          <w:rFonts w:eastAsia="Times New Roman"/>
          <w:b w:val="0"/>
          <w:lang w:eastAsia="zh-CN"/>
        </w:rPr>
      </w:r>
      <w:r>
        <w:rPr>
          <w:rFonts w:eastAsia="Times New Roman"/>
          <w:b w:val="0"/>
          <w:lang w:eastAsia="zh-CN"/>
        </w:rPr>
        <w:fldChar w:fldCharType="separate"/>
      </w:r>
      <w:r>
        <w:rPr>
          <w:rFonts w:eastAsia="Times New Roman"/>
          <w:b w:val="0"/>
          <w:lang w:eastAsia="zh-CN"/>
        </w:rPr>
        <w:t>[4]</w:t>
      </w:r>
      <w:r>
        <w:rPr>
          <w:rFonts w:eastAsia="Times New Roman"/>
          <w:b w:val="0"/>
          <w:lang w:eastAsia="zh-CN"/>
        </w:rPr>
        <w:fldChar w:fldCharType="end"/>
      </w:r>
      <w:r>
        <w:rPr>
          <w:rFonts w:eastAsia="Times New Roman"/>
          <w:b w:val="0"/>
          <w:lang w:eastAsia="zh-CN"/>
        </w:rPr>
        <w:t xml:space="preserve"> </w:t>
      </w:r>
      <w:r>
        <w:rPr>
          <w:rFonts w:eastAsia="Times New Roman"/>
          <w:b w:val="0"/>
          <w:lang w:eastAsia="zh-CN"/>
        </w:rPr>
        <w:fldChar w:fldCharType="begin"/>
      </w:r>
      <w:r>
        <w:rPr>
          <w:rFonts w:eastAsia="Times New Roman"/>
          <w:b w:val="0"/>
          <w:lang w:eastAsia="zh-CN"/>
        </w:rPr>
        <w:instrText xml:space="preserve"> REF _Ref477802693 \r \h </w:instrText>
      </w:r>
      <w:r>
        <w:rPr>
          <w:rFonts w:eastAsia="Times New Roman"/>
          <w:b w:val="0"/>
          <w:lang w:eastAsia="zh-CN"/>
        </w:rPr>
      </w:r>
      <w:r>
        <w:rPr>
          <w:rFonts w:eastAsia="Times New Roman"/>
          <w:b w:val="0"/>
          <w:lang w:eastAsia="zh-CN"/>
        </w:rPr>
        <w:fldChar w:fldCharType="separate"/>
      </w:r>
      <w:r>
        <w:rPr>
          <w:rFonts w:eastAsia="Times New Roman"/>
          <w:b w:val="0"/>
          <w:lang w:eastAsia="zh-CN"/>
        </w:rPr>
        <w:t>[5]</w:t>
      </w:r>
      <w:r>
        <w:rPr>
          <w:rFonts w:eastAsia="Times New Roman"/>
          <w:b w:val="0"/>
          <w:lang w:eastAsia="zh-CN"/>
        </w:rPr>
        <w:fldChar w:fldCharType="end"/>
      </w:r>
      <w:r>
        <w:rPr>
          <w:rFonts w:eastAsia="Times New Roman"/>
          <w:b w:val="0"/>
          <w:lang w:eastAsia="zh-CN"/>
        </w:rPr>
        <w:t xml:space="preserve">. Based on these agreements, it is observed that the MN can initiate SN addition, SN release and inter-frequency SN change. At the same time, SN initiated SN change and </w:t>
      </w:r>
      <w:r w:rsidR="0087603E">
        <w:rPr>
          <w:rFonts w:eastAsia="Times New Roman"/>
          <w:b w:val="0"/>
          <w:lang w:eastAsia="zh-CN"/>
        </w:rPr>
        <w:t xml:space="preserve">SN initiated </w:t>
      </w:r>
      <w:r>
        <w:rPr>
          <w:rFonts w:eastAsia="Times New Roman"/>
          <w:b w:val="0"/>
          <w:lang w:eastAsia="zh-CN"/>
        </w:rPr>
        <w:t xml:space="preserve">SN release will be supported as well. </w:t>
      </w:r>
    </w:p>
    <w:p w14:paraId="6EEB6C72" w14:textId="7BD58C2D" w:rsidR="005504BD" w:rsidRDefault="005504BD" w:rsidP="00AA6D6E">
      <w:pPr>
        <w:pStyle w:val="a6"/>
        <w:overflowPunct w:val="0"/>
        <w:autoSpaceDE w:val="0"/>
        <w:autoSpaceDN w:val="0"/>
        <w:adjustRightInd w:val="0"/>
        <w:spacing w:after="120"/>
        <w:jc w:val="both"/>
        <w:textAlignment w:val="baseline"/>
        <w:rPr>
          <w:rFonts w:eastAsia="Times New Roman"/>
          <w:b w:val="0"/>
          <w:lang w:eastAsia="zh-CN"/>
        </w:rPr>
      </w:pPr>
      <w:r>
        <w:rPr>
          <w:rFonts w:eastAsia="Times New Roman"/>
          <w:b w:val="0"/>
          <w:lang w:eastAsia="zh-CN"/>
        </w:rPr>
        <w:t>According to RAN2 agreement:</w:t>
      </w:r>
    </w:p>
    <w:p w14:paraId="59B2C764" w14:textId="626D1264" w:rsidR="00FF64FC" w:rsidRPr="005504BD" w:rsidRDefault="00FF64FC" w:rsidP="005504BD">
      <w:pPr>
        <w:pStyle w:val="a6"/>
        <w:overflowPunct w:val="0"/>
        <w:autoSpaceDE w:val="0"/>
        <w:autoSpaceDN w:val="0"/>
        <w:adjustRightInd w:val="0"/>
        <w:spacing w:after="120"/>
        <w:ind w:left="363"/>
        <w:jc w:val="both"/>
        <w:textAlignment w:val="baseline"/>
        <w:rPr>
          <w:rFonts w:eastAsia="Times New Roman"/>
          <w:b w:val="0"/>
          <w:i/>
          <w:lang w:eastAsia="zh-CN"/>
        </w:rPr>
      </w:pPr>
      <w:r w:rsidRPr="005504BD">
        <w:rPr>
          <w:rFonts w:eastAsia="Times New Roman"/>
          <w:b w:val="0"/>
          <w:i/>
          <w:lang w:eastAsia="zh-CN"/>
        </w:rPr>
        <w:t>On receiving the request for SN change, the master accepts/rejects (e.g. taking into account available information, network connectivity, etc.) whether to carry out the requested inter-secondary nodes change (i.e. different Xx interface). The master may select a different target node in different frequency for the SN change based on the NR inter-frequency measurement maintained by master itself</w:t>
      </w:r>
      <w:r w:rsidR="005504BD">
        <w:rPr>
          <w:rFonts w:eastAsia="Times New Roman"/>
          <w:b w:val="0"/>
          <w:i/>
          <w:lang w:eastAsia="zh-CN"/>
        </w:rPr>
        <w:t>.</w:t>
      </w:r>
    </w:p>
    <w:p w14:paraId="6C7FA416" w14:textId="15A00BEB" w:rsidR="005504BD" w:rsidRDefault="005504BD" w:rsidP="00AA6D6E">
      <w:pPr>
        <w:pStyle w:val="a6"/>
        <w:overflowPunct w:val="0"/>
        <w:autoSpaceDE w:val="0"/>
        <w:autoSpaceDN w:val="0"/>
        <w:adjustRightInd w:val="0"/>
        <w:spacing w:after="120"/>
        <w:jc w:val="both"/>
        <w:textAlignment w:val="baseline"/>
        <w:rPr>
          <w:rFonts w:eastAsia="Times New Roman"/>
          <w:b w:val="0"/>
          <w:lang w:eastAsia="zh-CN"/>
        </w:rPr>
      </w:pPr>
      <w:r>
        <w:rPr>
          <w:rFonts w:eastAsia="Times New Roman"/>
          <w:b w:val="0"/>
          <w:lang w:eastAsia="zh-CN"/>
        </w:rPr>
        <w:t xml:space="preserve">Besides, SN initiated inter-node SN change is captured in TS 37.340 </w:t>
      </w:r>
      <w:r>
        <w:rPr>
          <w:rFonts w:eastAsia="Times New Roman"/>
          <w:b w:val="0"/>
          <w:lang w:eastAsia="zh-CN"/>
        </w:rPr>
        <w:fldChar w:fldCharType="begin"/>
      </w:r>
      <w:r>
        <w:rPr>
          <w:rFonts w:eastAsia="Times New Roman"/>
          <w:b w:val="0"/>
          <w:lang w:eastAsia="zh-CN"/>
        </w:rPr>
        <w:instrText xml:space="preserve"> REF _Ref494210303 \r \h </w:instrText>
      </w:r>
      <w:r>
        <w:rPr>
          <w:rFonts w:eastAsia="Times New Roman"/>
          <w:b w:val="0"/>
          <w:lang w:eastAsia="zh-CN"/>
        </w:rPr>
      </w:r>
      <w:r>
        <w:rPr>
          <w:rFonts w:eastAsia="Times New Roman"/>
          <w:b w:val="0"/>
          <w:lang w:eastAsia="zh-CN"/>
        </w:rPr>
        <w:fldChar w:fldCharType="separate"/>
      </w:r>
      <w:r>
        <w:rPr>
          <w:rFonts w:eastAsia="Times New Roman"/>
          <w:b w:val="0"/>
          <w:lang w:eastAsia="zh-CN"/>
        </w:rPr>
        <w:t>[6]</w:t>
      </w:r>
      <w:r>
        <w:rPr>
          <w:rFonts w:eastAsia="Times New Roman"/>
          <w:b w:val="0"/>
          <w:lang w:eastAsia="zh-CN"/>
        </w:rPr>
        <w:fldChar w:fldCharType="end"/>
      </w:r>
      <w:r>
        <w:rPr>
          <w:rFonts w:eastAsia="Times New Roman"/>
          <w:b w:val="0"/>
          <w:lang w:eastAsia="zh-CN"/>
        </w:rPr>
        <w:t xml:space="preserve">. As shown in figure 1, </w:t>
      </w:r>
      <w:r w:rsidR="004911CD">
        <w:rPr>
          <w:rFonts w:eastAsia="Times New Roman"/>
          <w:b w:val="0"/>
          <w:lang w:eastAsia="zh-CN"/>
        </w:rPr>
        <w:t xml:space="preserve">the inter-node </w:t>
      </w:r>
      <w:r>
        <w:rPr>
          <w:rFonts w:eastAsia="Times New Roman"/>
          <w:b w:val="0"/>
          <w:lang w:eastAsia="zh-CN"/>
        </w:rPr>
        <w:t xml:space="preserve">SN change procedure comprises 2 procedures, i.e. target SgNB addition procedure and source SgNB release procedure. </w:t>
      </w:r>
      <w:r w:rsidR="004911CD">
        <w:rPr>
          <w:rFonts w:eastAsia="Times New Roman"/>
          <w:b w:val="0"/>
          <w:lang w:eastAsia="zh-CN"/>
        </w:rPr>
        <w:t>In SN addition procedure, which SgNB will be selected is up to the MN.</w:t>
      </w:r>
    </w:p>
    <w:p w14:paraId="0A17E450" w14:textId="54C277C0" w:rsidR="005504BD" w:rsidRPr="005504BD" w:rsidRDefault="00DB7F5B" w:rsidP="005504BD">
      <w:pPr>
        <w:pStyle w:val="a6"/>
        <w:overflowPunct w:val="0"/>
        <w:autoSpaceDE w:val="0"/>
        <w:autoSpaceDN w:val="0"/>
        <w:adjustRightInd w:val="0"/>
        <w:spacing w:after="120"/>
        <w:jc w:val="center"/>
        <w:textAlignment w:val="baseline"/>
        <w:rPr>
          <w:rFonts w:eastAsia="Times New Roman"/>
          <w:b w:val="0"/>
          <w:lang w:eastAsia="zh-CN"/>
        </w:rPr>
      </w:pPr>
      <w:r w:rsidRPr="005504BD">
        <w:rPr>
          <w:rFonts w:eastAsia="Times New Roman"/>
          <w:b w:val="0"/>
          <w:lang w:eastAsia="zh-CN"/>
        </w:rPr>
        <w:object w:dxaOrig="16809" w:dyaOrig="9712" w14:anchorId="4F65A9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8" o:spid="_x0000_i1025" type="#_x0000_t75" alt="" style="width:420.4pt;height:242.95pt;mso-position-horizontal-relative:page;mso-position-vertical-relative:page" o:ole="">
            <v:fill o:detectmouseclick="t"/>
            <v:imagedata r:id="rId8" o:title=""/>
          </v:shape>
          <o:OLEObject Type="Embed" ProgID="Visio.Drawing.11" ShapeID="对象 18" DrawAspect="Content" ObjectID="_1568114047" r:id="rId9"/>
        </w:object>
      </w:r>
    </w:p>
    <w:p w14:paraId="519E970B" w14:textId="3581D594" w:rsidR="005504BD" w:rsidRPr="005504BD" w:rsidRDefault="005504BD" w:rsidP="005504BD">
      <w:pPr>
        <w:pStyle w:val="a6"/>
        <w:overflowPunct w:val="0"/>
        <w:autoSpaceDE w:val="0"/>
        <w:autoSpaceDN w:val="0"/>
        <w:adjustRightInd w:val="0"/>
        <w:spacing w:after="120"/>
        <w:jc w:val="center"/>
        <w:textAlignment w:val="baseline"/>
        <w:rPr>
          <w:rFonts w:eastAsia="Times New Roman"/>
          <w:b w:val="0"/>
          <w:lang w:eastAsia="zh-CN"/>
        </w:rPr>
      </w:pPr>
      <w:r w:rsidRPr="005504BD">
        <w:rPr>
          <w:rFonts w:eastAsia="Times New Roman"/>
          <w:b w:val="0"/>
          <w:lang w:eastAsia="zh-CN"/>
        </w:rPr>
        <w:t>Figure 1: Change of SN – SN initiated</w:t>
      </w:r>
      <w:r>
        <w:rPr>
          <w:rFonts w:eastAsia="Times New Roman"/>
          <w:b w:val="0"/>
          <w:lang w:eastAsia="zh-CN"/>
        </w:rPr>
        <w:t xml:space="preserve"> </w:t>
      </w:r>
    </w:p>
    <w:p w14:paraId="3F08CB22" w14:textId="1B438AEC" w:rsidR="005504BD" w:rsidRDefault="00657230" w:rsidP="00AA6D6E">
      <w:pPr>
        <w:pStyle w:val="a6"/>
        <w:overflowPunct w:val="0"/>
        <w:autoSpaceDE w:val="0"/>
        <w:autoSpaceDN w:val="0"/>
        <w:adjustRightInd w:val="0"/>
        <w:spacing w:after="120"/>
        <w:jc w:val="both"/>
        <w:textAlignment w:val="baseline"/>
        <w:rPr>
          <w:rFonts w:eastAsia="Times New Roman"/>
          <w:b w:val="0"/>
          <w:lang w:val="x-none" w:eastAsia="zh-CN"/>
        </w:rPr>
      </w:pPr>
      <w:r>
        <w:rPr>
          <w:rFonts w:eastAsia="Times New Roman"/>
          <w:b w:val="0"/>
          <w:lang w:val="x-none" w:eastAsia="zh-CN"/>
        </w:rPr>
        <w:t>In summary, the MN makes the final decision on which gNB will be selected as the secondary node in SN initiated inter-node inter-frequency SN change procedure. It means the MN should receive</w:t>
      </w:r>
      <w:r w:rsidR="004D22B2">
        <w:rPr>
          <w:rFonts w:eastAsia="Times New Roman"/>
          <w:b w:val="0"/>
          <w:lang w:val="x-none" w:eastAsia="zh-CN"/>
        </w:rPr>
        <w:t xml:space="preserve"> the measurement results for NR</w:t>
      </w:r>
      <w:r>
        <w:rPr>
          <w:rFonts w:eastAsia="Times New Roman"/>
          <w:b w:val="0"/>
          <w:lang w:val="x-none" w:eastAsia="zh-CN"/>
        </w:rPr>
        <w:t xml:space="preserve"> before the SN change is initiated. As known, the network can </w:t>
      </w:r>
      <w:r w:rsidR="00E51E79">
        <w:rPr>
          <w:rFonts w:eastAsia="Times New Roman"/>
          <w:b w:val="0"/>
          <w:lang w:val="x-none" w:eastAsia="zh-CN"/>
        </w:rPr>
        <w:t>configure</w:t>
      </w:r>
      <w:r>
        <w:rPr>
          <w:rFonts w:eastAsia="Times New Roman"/>
          <w:b w:val="0"/>
          <w:lang w:val="x-none" w:eastAsia="zh-CN"/>
        </w:rPr>
        <w:t xml:space="preserve"> the UE when to start </w:t>
      </w:r>
      <w:r w:rsidR="00E51E79">
        <w:rPr>
          <w:rFonts w:eastAsia="Times New Roman"/>
          <w:b w:val="0"/>
          <w:lang w:val="x-none" w:eastAsia="zh-CN"/>
        </w:rPr>
        <w:t xml:space="preserve">inter-RAT measurement (i.e. s-Measure configuration) and when to report the measurement result for inter-RAT (e.g. based on Event B1, B2). If there is no coordination between the MN and the SN, there could be no any measurement result for NR </w:t>
      </w:r>
      <w:r w:rsidR="004D22B2">
        <w:rPr>
          <w:rFonts w:eastAsia="Times New Roman"/>
          <w:b w:val="0"/>
          <w:lang w:val="x-none" w:eastAsia="zh-CN"/>
        </w:rPr>
        <w:t xml:space="preserve">at the MN </w:t>
      </w:r>
      <w:r w:rsidR="00E51E79">
        <w:rPr>
          <w:rFonts w:eastAsia="Times New Roman"/>
          <w:b w:val="0"/>
          <w:lang w:val="x-none" w:eastAsia="zh-CN"/>
        </w:rPr>
        <w:t xml:space="preserve">when the SN change required message is received. In this case, the MN cannot decides </w:t>
      </w:r>
      <w:r w:rsidR="004D22B2">
        <w:rPr>
          <w:rFonts w:eastAsia="Times New Roman"/>
          <w:b w:val="0"/>
          <w:lang w:val="x-none" w:eastAsia="zh-CN"/>
        </w:rPr>
        <w:t xml:space="preserve">or make the wrong decision on </w:t>
      </w:r>
      <w:r w:rsidR="00E51E79">
        <w:rPr>
          <w:rFonts w:eastAsia="Times New Roman"/>
          <w:b w:val="0"/>
          <w:lang w:val="x-none" w:eastAsia="zh-CN"/>
        </w:rPr>
        <w:t xml:space="preserve">which gNB should be selected. Therefore, </w:t>
      </w:r>
      <w:r w:rsidR="00DE3482">
        <w:rPr>
          <w:rFonts w:eastAsia="Times New Roman"/>
          <w:b w:val="0"/>
          <w:lang w:val="x-none" w:eastAsia="zh-CN"/>
        </w:rPr>
        <w:t>the SN should signal the configured parameters related to the measurement report triggering to the MN. Furthermore, these parameters can be coordinated between the MN and SN before they are configured to the UE.</w:t>
      </w:r>
      <w:r w:rsidR="00286D71">
        <w:rPr>
          <w:rFonts w:eastAsia="Times New Roman"/>
          <w:b w:val="0"/>
          <w:lang w:val="x-none" w:eastAsia="zh-CN"/>
        </w:rPr>
        <w:t xml:space="preserve"> </w:t>
      </w:r>
      <w:r w:rsidR="00FF64FC">
        <w:rPr>
          <w:rFonts w:eastAsia="Times New Roman"/>
          <w:b w:val="0"/>
          <w:lang w:val="x-none" w:eastAsia="zh-CN"/>
        </w:rPr>
        <w:t>T</w:t>
      </w:r>
      <w:r w:rsidR="00286D71">
        <w:rPr>
          <w:rFonts w:eastAsia="Times New Roman"/>
          <w:b w:val="0"/>
          <w:lang w:val="x-none" w:eastAsia="zh-CN"/>
        </w:rPr>
        <w:t xml:space="preserve">he coordination can ensure that the MN is provided with the measurement results for NR </w:t>
      </w:r>
      <w:r w:rsidR="00FF64FC">
        <w:rPr>
          <w:rFonts w:eastAsia="Times New Roman"/>
          <w:b w:val="0"/>
          <w:lang w:val="x-none" w:eastAsia="zh-CN"/>
        </w:rPr>
        <w:t xml:space="preserve">and can make the decision on target SgNB selection. </w:t>
      </w:r>
      <w:r w:rsidR="00286D71">
        <w:rPr>
          <w:rFonts w:eastAsia="Times New Roman"/>
          <w:b w:val="0"/>
          <w:lang w:val="x-none" w:eastAsia="zh-CN"/>
        </w:rPr>
        <w:t xml:space="preserve"> </w:t>
      </w:r>
    </w:p>
    <w:p w14:paraId="23993376" w14:textId="0C97E185" w:rsidR="00286D71" w:rsidRDefault="00FF64FC" w:rsidP="00AA6D6E">
      <w:pPr>
        <w:pStyle w:val="a6"/>
        <w:overflowPunct w:val="0"/>
        <w:autoSpaceDE w:val="0"/>
        <w:autoSpaceDN w:val="0"/>
        <w:adjustRightInd w:val="0"/>
        <w:spacing w:after="120"/>
        <w:jc w:val="both"/>
        <w:textAlignment w:val="baseline"/>
        <w:rPr>
          <w:rFonts w:eastAsia="Times New Roman"/>
          <w:b w:val="0"/>
          <w:lang w:val="x-none" w:eastAsia="zh-CN"/>
        </w:rPr>
      </w:pPr>
      <w:r w:rsidRPr="00FF64FC">
        <w:rPr>
          <w:rFonts w:eastAsia="Times New Roman"/>
          <w:lang w:val="x-none" w:eastAsia="zh-CN"/>
        </w:rPr>
        <w:t>Observation 1</w:t>
      </w:r>
      <w:r>
        <w:rPr>
          <w:rFonts w:eastAsia="Times New Roman"/>
          <w:b w:val="0"/>
          <w:lang w:val="x-none" w:eastAsia="zh-CN"/>
        </w:rPr>
        <w:t>:</w:t>
      </w:r>
      <w:r w:rsidRPr="00FF64FC">
        <w:rPr>
          <w:rFonts w:eastAsia="Times New Roman"/>
          <w:b w:val="0"/>
          <w:lang w:val="x-none" w:eastAsia="zh-CN"/>
        </w:rPr>
        <w:t xml:space="preserve"> </w:t>
      </w:r>
      <w:r>
        <w:rPr>
          <w:rFonts w:eastAsia="Times New Roman"/>
          <w:b w:val="0"/>
          <w:lang w:val="x-none" w:eastAsia="zh-CN"/>
        </w:rPr>
        <w:t xml:space="preserve">The coordination </w:t>
      </w:r>
      <w:r w:rsidRPr="00FF64FC">
        <w:rPr>
          <w:rFonts w:eastAsia="Times New Roman"/>
          <w:b w:val="0"/>
          <w:lang w:val="x-none" w:eastAsia="zh-CN"/>
        </w:rPr>
        <w:t>on parameters for reporting trigger</w:t>
      </w:r>
      <w:r>
        <w:rPr>
          <w:rFonts w:eastAsia="Times New Roman"/>
          <w:b w:val="0"/>
          <w:lang w:val="x-none" w:eastAsia="zh-CN"/>
        </w:rPr>
        <w:t xml:space="preserve"> between the MN and the SN</w:t>
      </w:r>
      <w:r w:rsidRPr="00FF64FC">
        <w:rPr>
          <w:rFonts w:eastAsia="Times New Roman"/>
          <w:b w:val="0"/>
          <w:lang w:val="x-none" w:eastAsia="zh-CN"/>
        </w:rPr>
        <w:t xml:space="preserve"> </w:t>
      </w:r>
      <w:r>
        <w:rPr>
          <w:rFonts w:eastAsia="Times New Roman"/>
          <w:b w:val="0"/>
          <w:lang w:val="x-none" w:eastAsia="zh-CN"/>
        </w:rPr>
        <w:t>can ensure that the MN is provided with the measurement results for NR and can make the decision on target SgNB selection.</w:t>
      </w:r>
    </w:p>
    <w:p w14:paraId="6E2842E0" w14:textId="09EE7B4C" w:rsidR="00FF64FC" w:rsidRDefault="006C6933" w:rsidP="00AA6D6E">
      <w:pPr>
        <w:pStyle w:val="a6"/>
        <w:overflowPunct w:val="0"/>
        <w:autoSpaceDE w:val="0"/>
        <w:autoSpaceDN w:val="0"/>
        <w:adjustRightInd w:val="0"/>
        <w:spacing w:after="120"/>
        <w:jc w:val="both"/>
        <w:textAlignment w:val="baseline"/>
        <w:rPr>
          <w:rFonts w:eastAsia="Times New Roman"/>
          <w:b w:val="0"/>
          <w:lang w:val="x-none" w:eastAsia="zh-CN"/>
        </w:rPr>
      </w:pPr>
      <w:r>
        <w:rPr>
          <w:rFonts w:eastAsia="Times New Roman"/>
          <w:b w:val="0"/>
          <w:lang w:eastAsia="zh-CN"/>
        </w:rPr>
        <w:lastRenderedPageBreak/>
        <w:t>In addition,</w:t>
      </w:r>
      <w:r>
        <w:rPr>
          <w:rFonts w:eastAsia="Times New Roman"/>
          <w:b w:val="0"/>
          <w:lang w:val="x-none" w:eastAsia="zh-CN"/>
        </w:rPr>
        <w:t xml:space="preserve"> </w:t>
      </w:r>
      <w:r w:rsidR="00FF64FC" w:rsidRPr="00F90A42">
        <w:rPr>
          <w:rFonts w:eastAsia="Times New Roman"/>
          <w:b w:val="0"/>
          <w:lang w:eastAsia="zh-CN"/>
        </w:rPr>
        <w:t xml:space="preserve">collision between MN </w:t>
      </w:r>
      <w:r w:rsidR="00FF64FC">
        <w:rPr>
          <w:rFonts w:eastAsia="Times New Roman"/>
          <w:b w:val="0"/>
          <w:lang w:eastAsia="zh-CN"/>
        </w:rPr>
        <w:t xml:space="preserve">decision </w:t>
      </w:r>
      <w:r w:rsidR="00FF64FC" w:rsidRPr="00F90A42">
        <w:rPr>
          <w:rFonts w:eastAsia="Times New Roman"/>
          <w:b w:val="0"/>
          <w:lang w:eastAsia="zh-CN"/>
        </w:rPr>
        <w:t xml:space="preserve">and SN </w:t>
      </w:r>
      <w:r w:rsidR="00FF64FC">
        <w:rPr>
          <w:rFonts w:eastAsia="Times New Roman"/>
          <w:b w:val="0"/>
          <w:lang w:eastAsia="zh-CN"/>
        </w:rPr>
        <w:t>decision can be avoided</w:t>
      </w:r>
      <w:r w:rsidRPr="006C6933">
        <w:rPr>
          <w:rFonts w:eastAsia="Times New Roman"/>
          <w:b w:val="0"/>
          <w:lang w:eastAsia="zh-CN"/>
        </w:rPr>
        <w:t xml:space="preserve"> </w:t>
      </w:r>
      <w:r>
        <w:rPr>
          <w:rFonts w:eastAsia="Times New Roman"/>
          <w:b w:val="0"/>
          <w:lang w:val="x-none" w:eastAsia="zh-CN"/>
        </w:rPr>
        <w:t xml:space="preserve">if the coordination </w:t>
      </w:r>
      <w:r w:rsidRPr="00FF64FC">
        <w:rPr>
          <w:rFonts w:eastAsia="Times New Roman"/>
          <w:b w:val="0"/>
          <w:lang w:val="x-none" w:eastAsia="zh-CN"/>
        </w:rPr>
        <w:t>on parameters for reporting trigger</w:t>
      </w:r>
      <w:r>
        <w:rPr>
          <w:rFonts w:eastAsia="Times New Roman"/>
          <w:b w:val="0"/>
          <w:lang w:val="x-none" w:eastAsia="zh-CN"/>
        </w:rPr>
        <w:t xml:space="preserve"> between the MN and the SN is supported</w:t>
      </w:r>
      <w:r w:rsidR="00FF64FC">
        <w:rPr>
          <w:rFonts w:eastAsia="Times New Roman"/>
          <w:b w:val="0"/>
          <w:lang w:eastAsia="zh-CN"/>
        </w:rPr>
        <w:t xml:space="preserve">. Based on the coordination, the MN and the SN </w:t>
      </w:r>
      <w:r w:rsidR="00F65065">
        <w:rPr>
          <w:rFonts w:eastAsia="Times New Roman"/>
          <w:b w:val="0"/>
          <w:lang w:eastAsia="zh-CN"/>
        </w:rPr>
        <w:t xml:space="preserve">are consistent in evaluating whether one gNB can serve the UE as one secondary node from radio condition point of view. Thus the case can be prevented where the SN decides to release itself </w:t>
      </w:r>
      <w:r w:rsidR="004D22B2">
        <w:rPr>
          <w:rFonts w:eastAsia="Times New Roman"/>
          <w:b w:val="0"/>
          <w:lang w:eastAsia="zh-CN"/>
        </w:rPr>
        <w:t xml:space="preserve">due to poor radio quality </w:t>
      </w:r>
      <w:r w:rsidR="00F65065">
        <w:rPr>
          <w:rFonts w:eastAsia="Times New Roman"/>
          <w:b w:val="0"/>
          <w:lang w:eastAsia="zh-CN"/>
        </w:rPr>
        <w:t xml:space="preserve">while the MN add it immediately as the SN again, which induces a large number of measurement reports and Xx messages </w:t>
      </w:r>
      <w:r w:rsidR="004D22B2">
        <w:rPr>
          <w:rFonts w:eastAsia="Times New Roman"/>
          <w:b w:val="0"/>
          <w:lang w:eastAsia="zh-CN"/>
        </w:rPr>
        <w:t>for SN addition/</w:t>
      </w:r>
      <w:r w:rsidR="00F65065">
        <w:rPr>
          <w:rFonts w:eastAsia="Times New Roman"/>
          <w:b w:val="0"/>
          <w:lang w:eastAsia="zh-CN"/>
        </w:rPr>
        <w:t>SN release.</w:t>
      </w:r>
      <w:r>
        <w:rPr>
          <w:rFonts w:eastAsia="Times New Roman"/>
          <w:b w:val="0"/>
          <w:lang w:eastAsia="zh-CN"/>
        </w:rPr>
        <w:t xml:space="preserve"> In general, the</w:t>
      </w:r>
      <w:r w:rsidRPr="006C6933">
        <w:rPr>
          <w:rFonts w:eastAsia="Times New Roman"/>
          <w:b w:val="0"/>
          <w:lang w:val="x-none" w:eastAsia="zh-CN"/>
        </w:rPr>
        <w:t xml:space="preserve"> </w:t>
      </w:r>
      <w:r>
        <w:rPr>
          <w:rFonts w:eastAsia="Times New Roman"/>
          <w:b w:val="0"/>
          <w:lang w:val="x-none" w:eastAsia="zh-CN"/>
        </w:rPr>
        <w:t xml:space="preserve">coordination </w:t>
      </w:r>
      <w:r w:rsidRPr="00FF64FC">
        <w:rPr>
          <w:rFonts w:eastAsia="Times New Roman"/>
          <w:b w:val="0"/>
          <w:lang w:val="x-none" w:eastAsia="zh-CN"/>
        </w:rPr>
        <w:t>on parameters for reporting trigger</w:t>
      </w:r>
      <w:r>
        <w:rPr>
          <w:rFonts w:eastAsia="Times New Roman"/>
          <w:b w:val="0"/>
          <w:lang w:val="x-none" w:eastAsia="zh-CN"/>
        </w:rPr>
        <w:t xml:space="preserve"> between the MN and the SN has benefits in reduction</w:t>
      </w:r>
      <w:r w:rsidRPr="006C6933">
        <w:rPr>
          <w:rFonts w:eastAsia="Times New Roman"/>
          <w:b w:val="0"/>
          <w:lang w:val="x-none" w:eastAsia="zh-CN"/>
        </w:rPr>
        <w:t xml:space="preserve"> </w:t>
      </w:r>
      <w:r>
        <w:rPr>
          <w:rFonts w:eastAsia="Times New Roman"/>
          <w:b w:val="0"/>
          <w:lang w:val="x-none" w:eastAsia="zh-CN"/>
        </w:rPr>
        <w:t>of signalling overhead.</w:t>
      </w:r>
    </w:p>
    <w:p w14:paraId="5B01E506" w14:textId="7A58A08A" w:rsidR="00FF64FC" w:rsidRPr="005504BD" w:rsidRDefault="00FF64FC" w:rsidP="00AA6D6E">
      <w:pPr>
        <w:pStyle w:val="a6"/>
        <w:overflowPunct w:val="0"/>
        <w:autoSpaceDE w:val="0"/>
        <w:autoSpaceDN w:val="0"/>
        <w:adjustRightInd w:val="0"/>
        <w:spacing w:after="120"/>
        <w:jc w:val="both"/>
        <w:textAlignment w:val="baseline"/>
        <w:rPr>
          <w:rFonts w:eastAsia="Times New Roman"/>
          <w:b w:val="0"/>
          <w:lang w:val="x-none" w:eastAsia="zh-CN"/>
        </w:rPr>
      </w:pPr>
      <w:r w:rsidRPr="00FF64FC">
        <w:rPr>
          <w:rFonts w:eastAsia="Times New Roman"/>
          <w:lang w:val="x-none" w:eastAsia="zh-CN"/>
        </w:rPr>
        <w:t xml:space="preserve">Observation </w:t>
      </w:r>
      <w:r>
        <w:rPr>
          <w:rFonts w:eastAsia="Times New Roman"/>
          <w:lang w:val="x-none" w:eastAsia="zh-CN"/>
        </w:rPr>
        <w:t>2</w:t>
      </w:r>
      <w:r>
        <w:rPr>
          <w:rFonts w:eastAsia="Times New Roman"/>
          <w:b w:val="0"/>
          <w:lang w:val="x-none" w:eastAsia="zh-CN"/>
        </w:rPr>
        <w:t xml:space="preserve">: The coordination </w:t>
      </w:r>
      <w:r w:rsidRPr="00FF64FC">
        <w:rPr>
          <w:rFonts w:eastAsia="Times New Roman"/>
          <w:b w:val="0"/>
          <w:lang w:val="x-none" w:eastAsia="zh-CN"/>
        </w:rPr>
        <w:t>on parameters for reporting trigger</w:t>
      </w:r>
      <w:r>
        <w:rPr>
          <w:rFonts w:eastAsia="Times New Roman"/>
          <w:b w:val="0"/>
          <w:lang w:val="x-none" w:eastAsia="zh-CN"/>
        </w:rPr>
        <w:t xml:space="preserve"> between the MN and the SN </w:t>
      </w:r>
      <w:r w:rsidR="006C6933">
        <w:rPr>
          <w:rFonts w:eastAsia="Times New Roman"/>
          <w:b w:val="0"/>
          <w:lang w:val="x-none" w:eastAsia="zh-CN"/>
        </w:rPr>
        <w:t xml:space="preserve">has </w:t>
      </w:r>
      <w:r>
        <w:rPr>
          <w:rFonts w:eastAsia="Times New Roman"/>
          <w:b w:val="0"/>
          <w:lang w:val="x-none" w:eastAsia="zh-CN"/>
        </w:rPr>
        <w:t xml:space="preserve">benefits in </w:t>
      </w:r>
      <w:r w:rsidR="006C6933">
        <w:rPr>
          <w:rFonts w:eastAsia="Times New Roman"/>
          <w:b w:val="0"/>
          <w:lang w:val="x-none" w:eastAsia="zh-CN"/>
        </w:rPr>
        <w:t>reduction</w:t>
      </w:r>
      <w:r w:rsidR="006C6933" w:rsidRPr="006C6933">
        <w:rPr>
          <w:rFonts w:eastAsia="Times New Roman"/>
          <w:b w:val="0"/>
          <w:lang w:val="x-none" w:eastAsia="zh-CN"/>
        </w:rPr>
        <w:t xml:space="preserve"> </w:t>
      </w:r>
      <w:r w:rsidR="006C6933">
        <w:rPr>
          <w:rFonts w:eastAsia="Times New Roman"/>
          <w:b w:val="0"/>
          <w:lang w:val="x-none" w:eastAsia="zh-CN"/>
        </w:rPr>
        <w:t>of signalling overhead.</w:t>
      </w:r>
    </w:p>
    <w:p w14:paraId="2BC0B401" w14:textId="7E4A8FC3" w:rsidR="005504BD" w:rsidRDefault="00286D71" w:rsidP="00AA6D6E">
      <w:pPr>
        <w:pStyle w:val="a6"/>
        <w:overflowPunct w:val="0"/>
        <w:autoSpaceDE w:val="0"/>
        <w:autoSpaceDN w:val="0"/>
        <w:adjustRightInd w:val="0"/>
        <w:spacing w:after="120"/>
        <w:jc w:val="both"/>
        <w:textAlignment w:val="baseline"/>
        <w:rPr>
          <w:rFonts w:eastAsia="Times New Roman"/>
          <w:b w:val="0"/>
          <w:lang w:eastAsia="zh-CN"/>
        </w:rPr>
      </w:pPr>
      <w:r>
        <w:rPr>
          <w:rFonts w:eastAsia="Times New Roman"/>
          <w:b w:val="0"/>
          <w:lang w:eastAsia="zh-CN"/>
        </w:rPr>
        <w:t xml:space="preserve">Based on these analysis, we propose that the reporting trigger related parameters </w:t>
      </w:r>
      <w:r w:rsidR="004D22B2">
        <w:rPr>
          <w:rFonts w:eastAsia="Times New Roman"/>
          <w:b w:val="0"/>
          <w:lang w:eastAsia="zh-CN"/>
        </w:rPr>
        <w:t>shall</w:t>
      </w:r>
      <w:r>
        <w:rPr>
          <w:rFonts w:eastAsia="Times New Roman"/>
          <w:b w:val="0"/>
          <w:lang w:eastAsia="zh-CN"/>
        </w:rPr>
        <w:t xml:space="preserve"> be coordinated between the MN and the SN in order to ensure that the MN can select the right gNB as the secondary node</w:t>
      </w:r>
      <w:r w:rsidRPr="00286D71">
        <w:rPr>
          <w:rFonts w:eastAsia="Times New Roman"/>
          <w:b w:val="0"/>
          <w:lang w:eastAsia="zh-CN"/>
        </w:rPr>
        <w:t xml:space="preserve"> </w:t>
      </w:r>
      <w:r>
        <w:rPr>
          <w:rFonts w:eastAsia="Times New Roman"/>
          <w:b w:val="0"/>
          <w:lang w:eastAsia="zh-CN"/>
        </w:rPr>
        <w:t>for EN-DC.</w:t>
      </w:r>
    </w:p>
    <w:p w14:paraId="7B23A533" w14:textId="610D7C53" w:rsidR="00DE3482" w:rsidRPr="00DE3482" w:rsidRDefault="00DE3482" w:rsidP="00DE3482">
      <w:pPr>
        <w:pStyle w:val="a6"/>
        <w:overflowPunct w:val="0"/>
        <w:autoSpaceDE w:val="0"/>
        <w:autoSpaceDN w:val="0"/>
        <w:adjustRightInd w:val="0"/>
        <w:spacing w:after="120"/>
        <w:jc w:val="both"/>
        <w:textAlignment w:val="baseline"/>
        <w:rPr>
          <w:rFonts w:eastAsia="Times New Roman"/>
          <w:lang w:eastAsia="zh-CN"/>
        </w:rPr>
      </w:pPr>
      <w:r w:rsidRPr="00411DB5">
        <w:rPr>
          <w:rFonts w:eastAsia="Times New Roman"/>
          <w:lang w:eastAsia="zh-CN"/>
        </w:rPr>
        <w:t xml:space="preserve">Proposal 1: </w:t>
      </w:r>
      <w:r>
        <w:rPr>
          <w:rFonts w:eastAsia="Times New Roman"/>
          <w:lang w:eastAsia="zh-CN"/>
        </w:rPr>
        <w:t>F</w:t>
      </w:r>
      <w:r w:rsidRPr="00411DB5">
        <w:rPr>
          <w:rFonts w:eastAsia="Times New Roman"/>
          <w:lang w:eastAsia="zh-CN"/>
        </w:rPr>
        <w:t>or EN-DC,</w:t>
      </w:r>
      <w:r w:rsidRPr="00DE3482">
        <w:rPr>
          <w:rFonts w:eastAsia="Times New Roman"/>
          <w:lang w:eastAsia="zh-CN"/>
        </w:rPr>
        <w:t xml:space="preserve"> the coordination on parameters for reporting trigger shall be at least</w:t>
      </w:r>
      <w:r w:rsidRPr="00411DB5">
        <w:rPr>
          <w:rFonts w:eastAsia="Times New Roman"/>
          <w:lang w:eastAsia="zh-CN"/>
        </w:rPr>
        <w:t xml:space="preserve"> </w:t>
      </w:r>
      <w:r w:rsidRPr="00DE3482">
        <w:rPr>
          <w:rFonts w:eastAsia="Times New Roman"/>
          <w:lang w:eastAsia="zh-CN"/>
        </w:rPr>
        <w:t>supported</w:t>
      </w:r>
      <w:r>
        <w:rPr>
          <w:rFonts w:eastAsia="Times New Roman"/>
          <w:lang w:eastAsia="zh-CN"/>
        </w:rPr>
        <w:t xml:space="preserve"> between the MeNB and the SgNB</w:t>
      </w:r>
      <w:r w:rsidRPr="00DE3482">
        <w:rPr>
          <w:rFonts w:eastAsia="Times New Roman"/>
          <w:lang w:eastAsia="zh-CN"/>
        </w:rPr>
        <w:t>, e.g. offset parameter and threshold.</w:t>
      </w:r>
    </w:p>
    <w:p w14:paraId="1AC64B1B" w14:textId="3758EC8C" w:rsidR="005504BD" w:rsidRDefault="005E12EA" w:rsidP="00AA6D6E">
      <w:pPr>
        <w:pStyle w:val="a6"/>
        <w:overflowPunct w:val="0"/>
        <w:autoSpaceDE w:val="0"/>
        <w:autoSpaceDN w:val="0"/>
        <w:adjustRightInd w:val="0"/>
        <w:spacing w:after="120"/>
        <w:jc w:val="both"/>
        <w:textAlignment w:val="baseline"/>
        <w:rPr>
          <w:rFonts w:eastAsia="Times New Roman"/>
          <w:b w:val="0"/>
          <w:lang w:eastAsia="zh-CN"/>
        </w:rPr>
      </w:pPr>
      <w:r>
        <w:rPr>
          <w:rFonts w:eastAsia="Times New Roman"/>
          <w:b w:val="0"/>
          <w:lang w:eastAsia="zh-CN"/>
        </w:rPr>
        <w:t xml:space="preserve">For the coordination between the MN and the SN, there could be 2 options. The SN can provide these parameters related to measurement report triggering based on the request from the MN. Alternatively, the SN can provide these parameter </w:t>
      </w:r>
      <w:r w:rsidR="004D22B2">
        <w:rPr>
          <w:rFonts w:eastAsia="Times New Roman"/>
          <w:b w:val="0"/>
          <w:lang w:eastAsia="zh-CN"/>
        </w:rPr>
        <w:t xml:space="preserve">without MN request </w:t>
      </w:r>
      <w:r>
        <w:rPr>
          <w:rFonts w:eastAsia="Times New Roman"/>
          <w:b w:val="0"/>
          <w:lang w:eastAsia="zh-CN"/>
        </w:rPr>
        <w:t xml:space="preserve">upon </w:t>
      </w:r>
      <w:r w:rsidR="004D22B2">
        <w:rPr>
          <w:rFonts w:eastAsia="Times New Roman"/>
          <w:b w:val="0"/>
          <w:lang w:eastAsia="zh-CN"/>
        </w:rPr>
        <w:t xml:space="preserve">they are </w:t>
      </w:r>
      <w:r>
        <w:rPr>
          <w:rFonts w:eastAsia="Times New Roman"/>
          <w:b w:val="0"/>
          <w:lang w:eastAsia="zh-CN"/>
        </w:rPr>
        <w:t>configur</w:t>
      </w:r>
      <w:r w:rsidR="004D22B2">
        <w:rPr>
          <w:rFonts w:eastAsia="Times New Roman"/>
          <w:b w:val="0"/>
          <w:lang w:eastAsia="zh-CN"/>
        </w:rPr>
        <w:t>ed to the UE</w:t>
      </w:r>
      <w:r>
        <w:rPr>
          <w:rFonts w:eastAsia="Times New Roman"/>
          <w:b w:val="0"/>
          <w:lang w:eastAsia="zh-CN"/>
        </w:rPr>
        <w:t>. The signalling should be discussed and specified by RAN3 and thus RAN3 should be notified.</w:t>
      </w:r>
    </w:p>
    <w:p w14:paraId="5ECE8BA6" w14:textId="4B69EBB8" w:rsidR="00FF64FC" w:rsidRDefault="00FF64FC" w:rsidP="00FF64FC">
      <w:pPr>
        <w:pStyle w:val="a6"/>
        <w:overflowPunct w:val="0"/>
        <w:autoSpaceDE w:val="0"/>
        <w:autoSpaceDN w:val="0"/>
        <w:adjustRightInd w:val="0"/>
        <w:spacing w:after="120"/>
        <w:jc w:val="both"/>
        <w:textAlignment w:val="baseline"/>
        <w:rPr>
          <w:rFonts w:eastAsia="Times New Roman"/>
          <w:lang w:eastAsia="zh-CN"/>
        </w:rPr>
      </w:pPr>
      <w:r>
        <w:rPr>
          <w:rFonts w:eastAsia="Times New Roman"/>
          <w:lang w:eastAsia="zh-CN"/>
        </w:rPr>
        <w:t>Proposal</w:t>
      </w:r>
      <w:r w:rsidRPr="00F556C2">
        <w:rPr>
          <w:rFonts w:eastAsia="Times New Roman"/>
          <w:lang w:eastAsia="zh-CN"/>
        </w:rPr>
        <w:t xml:space="preserve"> 2</w:t>
      </w:r>
      <w:r w:rsidRPr="003A43A9">
        <w:rPr>
          <w:rFonts w:eastAsia="Times New Roman"/>
          <w:lang w:eastAsia="zh-CN"/>
        </w:rPr>
        <w:t xml:space="preserve">: </w:t>
      </w:r>
      <w:r w:rsidR="005E12EA">
        <w:rPr>
          <w:rFonts w:eastAsia="Times New Roman"/>
          <w:lang w:eastAsia="zh-CN"/>
        </w:rPr>
        <w:t>RAN2 is proposed to s</w:t>
      </w:r>
      <w:r w:rsidRPr="00411DB5">
        <w:rPr>
          <w:rFonts w:eastAsia="Times New Roman"/>
          <w:lang w:eastAsia="zh-CN"/>
        </w:rPr>
        <w:t>end LS to RAN3</w:t>
      </w:r>
      <w:r w:rsidR="008B100A">
        <w:rPr>
          <w:rFonts w:eastAsia="Times New Roman"/>
          <w:lang w:eastAsia="zh-CN"/>
        </w:rPr>
        <w:t xml:space="preserve"> to specify the detailed message for the coordination</w:t>
      </w:r>
      <w:r>
        <w:rPr>
          <w:rFonts w:eastAsia="Times New Roman"/>
          <w:lang w:eastAsia="zh-CN"/>
        </w:rPr>
        <w:t>.</w:t>
      </w:r>
    </w:p>
    <w:p w14:paraId="32D976AE" w14:textId="77777777" w:rsidR="006A64C0" w:rsidRPr="00E365E9" w:rsidRDefault="006A64C0" w:rsidP="006A64C0">
      <w:pPr>
        <w:keepNext/>
        <w:widowControl/>
        <w:numPr>
          <w:ilvl w:val="0"/>
          <w:numId w:val="1"/>
        </w:numPr>
        <w:pBdr>
          <w:top w:val="single" w:sz="12" w:space="4" w:color="auto"/>
        </w:pBdr>
        <w:tabs>
          <w:tab w:val="left" w:pos="0"/>
        </w:tabs>
        <w:spacing w:beforeLines="50" w:before="145" w:afterLines="50" w:after="145" w:line="0" w:lineRule="atLeast"/>
        <w:jc w:val="left"/>
        <w:outlineLvl w:val="0"/>
        <w:rPr>
          <w:rFonts w:eastAsia="MS Mincho" w:cs="Arial"/>
          <w:sz w:val="32"/>
          <w:szCs w:val="24"/>
        </w:rPr>
      </w:pPr>
      <w:r>
        <w:rPr>
          <w:rFonts w:eastAsia="MS Mincho" w:cs="Arial"/>
          <w:sz w:val="32"/>
          <w:szCs w:val="24"/>
        </w:rPr>
        <w:t>Summary</w:t>
      </w:r>
    </w:p>
    <w:p w14:paraId="5BAAB58B" w14:textId="5CBC8C31" w:rsidR="006A64C0" w:rsidRPr="004029B1" w:rsidRDefault="006A64C0" w:rsidP="006A64C0">
      <w:pPr>
        <w:pStyle w:val="a6"/>
        <w:overflowPunct w:val="0"/>
        <w:autoSpaceDE w:val="0"/>
        <w:autoSpaceDN w:val="0"/>
        <w:adjustRightInd w:val="0"/>
        <w:spacing w:after="120"/>
        <w:jc w:val="both"/>
        <w:textAlignment w:val="baseline"/>
        <w:rPr>
          <w:rFonts w:eastAsia="Times New Roman"/>
          <w:b w:val="0"/>
          <w:lang w:eastAsia="zh-CN"/>
        </w:rPr>
      </w:pPr>
      <w:r w:rsidRPr="004029B1">
        <w:rPr>
          <w:rFonts w:eastAsia="Times New Roman"/>
          <w:b w:val="0"/>
          <w:lang w:eastAsia="zh-CN"/>
        </w:rPr>
        <w:t xml:space="preserve">In this contribution, </w:t>
      </w:r>
      <w:r w:rsidR="00F51975">
        <w:rPr>
          <w:rFonts w:eastAsia="Times New Roman"/>
          <w:b w:val="0"/>
          <w:lang w:eastAsia="zh-CN"/>
        </w:rPr>
        <w:t>the detailed parameters needs to be coordinated</w:t>
      </w:r>
      <w:r w:rsidR="00F51975" w:rsidRPr="00F556C2">
        <w:rPr>
          <w:rFonts w:eastAsia="Times New Roman"/>
          <w:b w:val="0"/>
          <w:lang w:eastAsia="zh-CN"/>
        </w:rPr>
        <w:t xml:space="preserve"> </w:t>
      </w:r>
      <w:r w:rsidR="00F51975">
        <w:rPr>
          <w:rFonts w:eastAsia="Times New Roman"/>
          <w:b w:val="0"/>
          <w:lang w:eastAsia="zh-CN"/>
        </w:rPr>
        <w:t xml:space="preserve">between the MN and the SN for EN-DC are </w:t>
      </w:r>
      <w:r w:rsidR="00962F99" w:rsidRPr="00F556C2">
        <w:rPr>
          <w:rFonts w:eastAsia="Times New Roman"/>
          <w:b w:val="0"/>
          <w:lang w:eastAsia="zh-CN"/>
        </w:rPr>
        <w:t>discussed</w:t>
      </w:r>
      <w:r w:rsidRPr="004029B1">
        <w:rPr>
          <w:rFonts w:eastAsia="Times New Roman"/>
          <w:b w:val="0"/>
          <w:lang w:eastAsia="zh-CN"/>
        </w:rPr>
        <w:t xml:space="preserve"> and the following</w:t>
      </w:r>
      <w:r>
        <w:rPr>
          <w:rFonts w:eastAsia="Times New Roman"/>
          <w:b w:val="0"/>
          <w:lang w:eastAsia="zh-CN"/>
        </w:rPr>
        <w:t xml:space="preserve"> </w:t>
      </w:r>
      <w:r w:rsidR="00F51975">
        <w:rPr>
          <w:rFonts w:eastAsia="Times New Roman"/>
          <w:b w:val="0"/>
          <w:lang w:eastAsia="zh-CN"/>
        </w:rPr>
        <w:t>points</w:t>
      </w:r>
      <w:r w:rsidRPr="004029B1">
        <w:rPr>
          <w:rFonts w:eastAsia="Times New Roman"/>
          <w:b w:val="0"/>
          <w:lang w:eastAsia="zh-CN"/>
        </w:rPr>
        <w:t xml:space="preserve"> are </w:t>
      </w:r>
      <w:r w:rsidR="00F51975">
        <w:rPr>
          <w:rFonts w:eastAsia="Times New Roman"/>
          <w:b w:val="0"/>
          <w:lang w:eastAsia="zh-CN"/>
        </w:rPr>
        <w:t>observed</w:t>
      </w:r>
      <w:r w:rsidRPr="004029B1">
        <w:rPr>
          <w:rFonts w:eastAsia="Times New Roman"/>
          <w:b w:val="0"/>
          <w:lang w:eastAsia="zh-CN"/>
        </w:rPr>
        <w:t xml:space="preserve">: </w:t>
      </w:r>
    </w:p>
    <w:p w14:paraId="3BF105DD" w14:textId="77777777" w:rsidR="006C6933" w:rsidRDefault="006C6933" w:rsidP="006C6933">
      <w:pPr>
        <w:pStyle w:val="a6"/>
        <w:overflowPunct w:val="0"/>
        <w:autoSpaceDE w:val="0"/>
        <w:autoSpaceDN w:val="0"/>
        <w:adjustRightInd w:val="0"/>
        <w:spacing w:after="120"/>
        <w:jc w:val="both"/>
        <w:textAlignment w:val="baseline"/>
        <w:rPr>
          <w:rFonts w:eastAsia="Times New Roman"/>
          <w:b w:val="0"/>
          <w:lang w:val="x-none" w:eastAsia="zh-CN"/>
        </w:rPr>
      </w:pPr>
      <w:r w:rsidRPr="00FF64FC">
        <w:rPr>
          <w:rFonts w:eastAsia="Times New Roman"/>
          <w:lang w:val="x-none" w:eastAsia="zh-CN"/>
        </w:rPr>
        <w:t>Observation 1</w:t>
      </w:r>
      <w:r>
        <w:rPr>
          <w:rFonts w:eastAsia="Times New Roman"/>
          <w:b w:val="0"/>
          <w:lang w:val="x-none" w:eastAsia="zh-CN"/>
        </w:rPr>
        <w:t>:</w:t>
      </w:r>
      <w:r w:rsidRPr="00FF64FC">
        <w:rPr>
          <w:rFonts w:eastAsia="Times New Roman"/>
          <w:b w:val="0"/>
          <w:lang w:val="x-none" w:eastAsia="zh-CN"/>
        </w:rPr>
        <w:t xml:space="preserve"> </w:t>
      </w:r>
      <w:r>
        <w:rPr>
          <w:rFonts w:eastAsia="Times New Roman"/>
          <w:b w:val="0"/>
          <w:lang w:val="x-none" w:eastAsia="zh-CN"/>
        </w:rPr>
        <w:t xml:space="preserve">The coordination </w:t>
      </w:r>
      <w:r w:rsidRPr="00FF64FC">
        <w:rPr>
          <w:rFonts w:eastAsia="Times New Roman"/>
          <w:b w:val="0"/>
          <w:lang w:val="x-none" w:eastAsia="zh-CN"/>
        </w:rPr>
        <w:t>on parameters for reporting trigger</w:t>
      </w:r>
      <w:r>
        <w:rPr>
          <w:rFonts w:eastAsia="Times New Roman"/>
          <w:b w:val="0"/>
          <w:lang w:val="x-none" w:eastAsia="zh-CN"/>
        </w:rPr>
        <w:t xml:space="preserve"> between the MN and the SN</w:t>
      </w:r>
      <w:r w:rsidRPr="00FF64FC">
        <w:rPr>
          <w:rFonts w:eastAsia="Times New Roman"/>
          <w:b w:val="0"/>
          <w:lang w:val="x-none" w:eastAsia="zh-CN"/>
        </w:rPr>
        <w:t xml:space="preserve"> </w:t>
      </w:r>
      <w:r>
        <w:rPr>
          <w:rFonts w:eastAsia="Times New Roman"/>
          <w:b w:val="0"/>
          <w:lang w:val="x-none" w:eastAsia="zh-CN"/>
        </w:rPr>
        <w:t>can ensure that the MN is provided with the measurement results for NR and can make the decision on target SgNB selection.</w:t>
      </w:r>
    </w:p>
    <w:p w14:paraId="08632F3C" w14:textId="77777777" w:rsidR="006C6933" w:rsidRDefault="006C6933" w:rsidP="006C6933">
      <w:pPr>
        <w:pStyle w:val="a6"/>
        <w:overflowPunct w:val="0"/>
        <w:autoSpaceDE w:val="0"/>
        <w:autoSpaceDN w:val="0"/>
        <w:adjustRightInd w:val="0"/>
        <w:spacing w:after="120"/>
        <w:jc w:val="both"/>
        <w:textAlignment w:val="baseline"/>
        <w:rPr>
          <w:rFonts w:eastAsia="Times New Roman"/>
          <w:b w:val="0"/>
          <w:lang w:val="x-none" w:eastAsia="zh-CN"/>
        </w:rPr>
      </w:pPr>
      <w:r w:rsidRPr="00FF64FC">
        <w:rPr>
          <w:rFonts w:eastAsia="Times New Roman"/>
          <w:lang w:val="x-none" w:eastAsia="zh-CN"/>
        </w:rPr>
        <w:t xml:space="preserve">Observation </w:t>
      </w:r>
      <w:r>
        <w:rPr>
          <w:rFonts w:eastAsia="Times New Roman"/>
          <w:lang w:val="x-none" w:eastAsia="zh-CN"/>
        </w:rPr>
        <w:t>2</w:t>
      </w:r>
      <w:r>
        <w:rPr>
          <w:rFonts w:eastAsia="Times New Roman"/>
          <w:b w:val="0"/>
          <w:lang w:val="x-none" w:eastAsia="zh-CN"/>
        </w:rPr>
        <w:t xml:space="preserve">: The coordination </w:t>
      </w:r>
      <w:r w:rsidRPr="00FF64FC">
        <w:rPr>
          <w:rFonts w:eastAsia="Times New Roman"/>
          <w:b w:val="0"/>
          <w:lang w:val="x-none" w:eastAsia="zh-CN"/>
        </w:rPr>
        <w:t>on parameters for reporting trigger</w:t>
      </w:r>
      <w:r>
        <w:rPr>
          <w:rFonts w:eastAsia="Times New Roman"/>
          <w:b w:val="0"/>
          <w:lang w:val="x-none" w:eastAsia="zh-CN"/>
        </w:rPr>
        <w:t xml:space="preserve"> between the MN and the SN has benefits in reduction</w:t>
      </w:r>
      <w:r w:rsidRPr="006C6933">
        <w:rPr>
          <w:rFonts w:eastAsia="Times New Roman"/>
          <w:b w:val="0"/>
          <w:lang w:val="x-none" w:eastAsia="zh-CN"/>
        </w:rPr>
        <w:t xml:space="preserve"> </w:t>
      </w:r>
      <w:r>
        <w:rPr>
          <w:rFonts w:eastAsia="Times New Roman"/>
          <w:b w:val="0"/>
          <w:lang w:val="x-none" w:eastAsia="zh-CN"/>
        </w:rPr>
        <w:t>of signalling overhead.</w:t>
      </w:r>
    </w:p>
    <w:p w14:paraId="6017B9EE" w14:textId="5801781E" w:rsidR="006C6933" w:rsidRPr="005504BD" w:rsidRDefault="00F51975" w:rsidP="006C6933">
      <w:pPr>
        <w:pStyle w:val="a6"/>
        <w:overflowPunct w:val="0"/>
        <w:autoSpaceDE w:val="0"/>
        <w:autoSpaceDN w:val="0"/>
        <w:adjustRightInd w:val="0"/>
        <w:spacing w:after="120"/>
        <w:jc w:val="both"/>
        <w:textAlignment w:val="baseline"/>
        <w:rPr>
          <w:rFonts w:eastAsia="Times New Roman"/>
          <w:b w:val="0"/>
          <w:lang w:val="x-none" w:eastAsia="zh-CN"/>
        </w:rPr>
      </w:pPr>
      <w:r>
        <w:rPr>
          <w:rFonts w:eastAsia="Times New Roman"/>
          <w:b w:val="0"/>
          <w:lang w:val="x-none" w:eastAsia="zh-CN"/>
        </w:rPr>
        <w:t>Based on these observations, we propose that:</w:t>
      </w:r>
    </w:p>
    <w:p w14:paraId="45328625" w14:textId="77777777" w:rsidR="00411DB5" w:rsidRPr="00411DB5" w:rsidRDefault="00411DB5" w:rsidP="00411DB5">
      <w:pPr>
        <w:pStyle w:val="a6"/>
        <w:overflowPunct w:val="0"/>
        <w:autoSpaceDE w:val="0"/>
        <w:autoSpaceDN w:val="0"/>
        <w:adjustRightInd w:val="0"/>
        <w:spacing w:after="120"/>
        <w:jc w:val="both"/>
        <w:textAlignment w:val="baseline"/>
        <w:rPr>
          <w:rFonts w:eastAsia="Times New Roman"/>
          <w:lang w:eastAsia="zh-CN"/>
        </w:rPr>
      </w:pPr>
      <w:r w:rsidRPr="00411DB5">
        <w:rPr>
          <w:rFonts w:eastAsia="Times New Roman"/>
          <w:lang w:eastAsia="zh-CN"/>
        </w:rPr>
        <w:t xml:space="preserve">Proposal 1: </w:t>
      </w:r>
      <w:r>
        <w:rPr>
          <w:rFonts w:eastAsia="Times New Roman"/>
          <w:lang w:eastAsia="zh-CN"/>
        </w:rPr>
        <w:t>F</w:t>
      </w:r>
      <w:r w:rsidRPr="00411DB5">
        <w:rPr>
          <w:rFonts w:eastAsia="Times New Roman"/>
          <w:lang w:eastAsia="zh-CN"/>
        </w:rPr>
        <w:t>or EN-DC, measurement coordination on parameters for reporti</w:t>
      </w:r>
      <w:r>
        <w:rPr>
          <w:rFonts w:eastAsia="Times New Roman"/>
          <w:lang w:eastAsia="zh-CN"/>
        </w:rPr>
        <w:t xml:space="preserve">ng trigger is required between </w:t>
      </w:r>
      <w:r w:rsidRPr="00411DB5">
        <w:rPr>
          <w:rFonts w:eastAsia="Times New Roman"/>
          <w:lang w:eastAsia="zh-CN"/>
        </w:rPr>
        <w:t>MN and SN.</w:t>
      </w:r>
    </w:p>
    <w:p w14:paraId="7E2099B4" w14:textId="77777777" w:rsidR="00F51975" w:rsidRDefault="00F51975" w:rsidP="00F51975">
      <w:pPr>
        <w:pStyle w:val="a6"/>
        <w:overflowPunct w:val="0"/>
        <w:autoSpaceDE w:val="0"/>
        <w:autoSpaceDN w:val="0"/>
        <w:adjustRightInd w:val="0"/>
        <w:spacing w:after="120"/>
        <w:jc w:val="both"/>
        <w:textAlignment w:val="baseline"/>
        <w:rPr>
          <w:rFonts w:eastAsia="Times New Roman"/>
          <w:lang w:eastAsia="zh-CN"/>
        </w:rPr>
      </w:pPr>
      <w:r>
        <w:rPr>
          <w:rFonts w:eastAsia="Times New Roman"/>
          <w:lang w:eastAsia="zh-CN"/>
        </w:rPr>
        <w:t>Proposal</w:t>
      </w:r>
      <w:r w:rsidRPr="00F556C2">
        <w:rPr>
          <w:rFonts w:eastAsia="Times New Roman"/>
          <w:lang w:eastAsia="zh-CN"/>
        </w:rPr>
        <w:t xml:space="preserve"> 2</w:t>
      </w:r>
      <w:r w:rsidRPr="003A43A9">
        <w:rPr>
          <w:rFonts w:eastAsia="Times New Roman"/>
          <w:lang w:eastAsia="zh-CN"/>
        </w:rPr>
        <w:t xml:space="preserve">: </w:t>
      </w:r>
      <w:r>
        <w:rPr>
          <w:rFonts w:eastAsia="Times New Roman"/>
          <w:lang w:eastAsia="zh-CN"/>
        </w:rPr>
        <w:t>RAN2 is proposed to s</w:t>
      </w:r>
      <w:r w:rsidRPr="00411DB5">
        <w:rPr>
          <w:rFonts w:eastAsia="Times New Roman"/>
          <w:lang w:eastAsia="zh-CN"/>
        </w:rPr>
        <w:t>end LS to RAN3</w:t>
      </w:r>
      <w:r>
        <w:rPr>
          <w:rFonts w:eastAsia="Times New Roman"/>
          <w:lang w:eastAsia="zh-CN"/>
        </w:rPr>
        <w:t xml:space="preserve"> to specify the detailed message for the coordination.</w:t>
      </w:r>
    </w:p>
    <w:p w14:paraId="0888FB8C" w14:textId="77777777" w:rsidR="006A64C0" w:rsidRPr="00E365E9" w:rsidRDefault="006A64C0" w:rsidP="006A64C0">
      <w:pPr>
        <w:keepNext/>
        <w:widowControl/>
        <w:pBdr>
          <w:top w:val="single" w:sz="12" w:space="4" w:color="auto"/>
        </w:pBdr>
        <w:tabs>
          <w:tab w:val="left" w:pos="0"/>
        </w:tabs>
        <w:spacing w:beforeLines="50" w:before="145" w:afterLines="50" w:after="145" w:line="0" w:lineRule="atLeast"/>
        <w:jc w:val="left"/>
        <w:outlineLvl w:val="0"/>
        <w:rPr>
          <w:rFonts w:eastAsia="MS Mincho" w:cs="Arial"/>
          <w:sz w:val="32"/>
          <w:szCs w:val="24"/>
        </w:rPr>
      </w:pPr>
      <w:r w:rsidRPr="00E365E9">
        <w:rPr>
          <w:rFonts w:eastAsia="MS Mincho" w:cs="Arial" w:hint="eastAsia"/>
          <w:sz w:val="32"/>
          <w:szCs w:val="24"/>
        </w:rPr>
        <w:t>References</w:t>
      </w:r>
    </w:p>
    <w:p w14:paraId="34FB171E" w14:textId="22F44A5F" w:rsidR="00EA2ED4" w:rsidRPr="00EA2ED4" w:rsidRDefault="00EA2ED4" w:rsidP="006F68E5">
      <w:pPr>
        <w:widowControl/>
        <w:numPr>
          <w:ilvl w:val="0"/>
          <w:numId w:val="2"/>
        </w:numPr>
        <w:jc w:val="left"/>
        <w:rPr>
          <w:rFonts w:eastAsia="MS Gothic" w:cs="Arial"/>
          <w:b w:val="0"/>
          <w:kern w:val="0"/>
          <w:sz w:val="20"/>
          <w:szCs w:val="20"/>
        </w:rPr>
      </w:pPr>
      <w:bookmarkStart w:id="3" w:name="_Ref494195127"/>
      <w:bookmarkStart w:id="4" w:name="_Ref465945862"/>
      <w:bookmarkStart w:id="5" w:name="_Ref477802703"/>
      <w:bookmarkStart w:id="6" w:name="_Ref485285463"/>
      <w:bookmarkStart w:id="7" w:name="_Ref489963945"/>
      <w:r w:rsidRPr="00EA2ED4">
        <w:rPr>
          <w:rFonts w:eastAsia="MS Gothic" w:cs="Arial"/>
          <w:b w:val="0"/>
          <w:kern w:val="0"/>
          <w:sz w:val="20"/>
          <w:szCs w:val="20"/>
        </w:rPr>
        <w:t>RAN2#99-Berlin-Chairman-Notes</w:t>
      </w:r>
      <w:bookmarkEnd w:id="3"/>
    </w:p>
    <w:p w14:paraId="7832A4B9" w14:textId="1FB2A1C2" w:rsidR="006F68E5" w:rsidRPr="00AA6D6E" w:rsidRDefault="006F68E5" w:rsidP="006F68E5">
      <w:pPr>
        <w:widowControl/>
        <w:numPr>
          <w:ilvl w:val="0"/>
          <w:numId w:val="2"/>
        </w:numPr>
        <w:jc w:val="left"/>
        <w:rPr>
          <w:rFonts w:eastAsia="MS Gothic" w:cs="Arial"/>
          <w:b w:val="0"/>
          <w:kern w:val="0"/>
          <w:sz w:val="20"/>
          <w:szCs w:val="20"/>
        </w:rPr>
      </w:pPr>
      <w:r w:rsidRPr="00AA6D6E">
        <w:rPr>
          <w:rFonts w:eastAsia="MS Gothic" w:cs="Arial"/>
          <w:b w:val="0"/>
          <w:kern w:val="0"/>
          <w:sz w:val="20"/>
          <w:szCs w:val="20"/>
        </w:rPr>
        <w:t>RAN2-NR AH-Spokane-Chairman-Notes</w:t>
      </w:r>
      <w:bookmarkEnd w:id="4"/>
      <w:bookmarkEnd w:id="5"/>
    </w:p>
    <w:p w14:paraId="11D7B73E" w14:textId="3BE1C144" w:rsidR="006F68E5" w:rsidRPr="005504BD" w:rsidRDefault="006F68E5" w:rsidP="006F68E5">
      <w:pPr>
        <w:widowControl/>
        <w:numPr>
          <w:ilvl w:val="0"/>
          <w:numId w:val="2"/>
        </w:numPr>
        <w:jc w:val="left"/>
        <w:rPr>
          <w:rFonts w:eastAsia="MS Gothic" w:cs="Arial"/>
          <w:b w:val="0"/>
          <w:kern w:val="0"/>
          <w:sz w:val="20"/>
          <w:szCs w:val="20"/>
        </w:rPr>
      </w:pPr>
      <w:bookmarkStart w:id="8" w:name="_Ref462838117"/>
      <w:r w:rsidRPr="005504BD">
        <w:rPr>
          <w:rFonts w:eastAsia="MS Gothic" w:cs="Arial"/>
          <w:b w:val="0"/>
          <w:kern w:val="0"/>
          <w:sz w:val="20"/>
          <w:szCs w:val="20"/>
        </w:rPr>
        <w:t>RAN2#97-Athens-Chairman-Notes</w:t>
      </w:r>
      <w:bookmarkEnd w:id="8"/>
    </w:p>
    <w:p w14:paraId="1B9D6FDC" w14:textId="4C92C453" w:rsidR="006F68E5" w:rsidRPr="005504BD" w:rsidRDefault="006F68E5" w:rsidP="006F68E5">
      <w:pPr>
        <w:widowControl/>
        <w:numPr>
          <w:ilvl w:val="0"/>
          <w:numId w:val="2"/>
        </w:numPr>
        <w:jc w:val="left"/>
        <w:rPr>
          <w:rFonts w:eastAsia="MS Gothic" w:cs="Arial"/>
          <w:b w:val="0"/>
          <w:kern w:val="0"/>
          <w:sz w:val="20"/>
          <w:szCs w:val="20"/>
        </w:rPr>
      </w:pPr>
      <w:bookmarkStart w:id="9" w:name="_Ref489966956"/>
      <w:r w:rsidRPr="005504BD">
        <w:rPr>
          <w:rFonts w:eastAsia="MS Gothic" w:cs="Arial"/>
          <w:b w:val="0"/>
          <w:kern w:val="0"/>
          <w:sz w:val="20"/>
          <w:szCs w:val="20"/>
        </w:rPr>
        <w:t>RAN2-97bis-Spokane-Chairman-Notes</w:t>
      </w:r>
      <w:bookmarkEnd w:id="9"/>
    </w:p>
    <w:p w14:paraId="01D91674" w14:textId="5E1FEFE1" w:rsidR="006F68E5" w:rsidRDefault="006F68E5" w:rsidP="006F68E5">
      <w:pPr>
        <w:widowControl/>
        <w:numPr>
          <w:ilvl w:val="0"/>
          <w:numId w:val="2"/>
        </w:numPr>
        <w:jc w:val="left"/>
        <w:rPr>
          <w:rFonts w:eastAsia="MS Gothic" w:cs="Arial"/>
          <w:b w:val="0"/>
          <w:kern w:val="0"/>
          <w:sz w:val="20"/>
          <w:szCs w:val="20"/>
        </w:rPr>
      </w:pPr>
      <w:bookmarkStart w:id="10" w:name="_Ref477802693"/>
      <w:r w:rsidRPr="005504BD">
        <w:rPr>
          <w:rFonts w:eastAsia="MS Gothic" w:cs="Arial"/>
          <w:b w:val="0"/>
          <w:kern w:val="0"/>
          <w:sz w:val="20"/>
          <w:szCs w:val="20"/>
        </w:rPr>
        <w:t>RAN2-98-Hangzhou-Chairman-Notes</w:t>
      </w:r>
      <w:bookmarkEnd w:id="10"/>
    </w:p>
    <w:p w14:paraId="7C952167" w14:textId="017239E7" w:rsidR="00BB03E7" w:rsidRPr="00650774" w:rsidRDefault="005504BD" w:rsidP="00650774">
      <w:pPr>
        <w:widowControl/>
        <w:numPr>
          <w:ilvl w:val="0"/>
          <w:numId w:val="2"/>
        </w:numPr>
        <w:jc w:val="left"/>
        <w:rPr>
          <w:rFonts w:eastAsia="MS Gothic" w:cs="Arial"/>
          <w:b w:val="0"/>
          <w:kern w:val="0"/>
          <w:sz w:val="20"/>
          <w:szCs w:val="20"/>
        </w:rPr>
      </w:pPr>
      <w:bookmarkStart w:id="11" w:name="_Ref494210303"/>
      <w:r w:rsidRPr="005504BD">
        <w:rPr>
          <w:rFonts w:eastAsia="Times New Roman"/>
          <w:b w:val="0"/>
          <w:lang w:eastAsia="zh-CN"/>
        </w:rPr>
        <w:t>R2- 1709939 TS 37.340</w:t>
      </w:r>
      <w:bookmarkEnd w:id="6"/>
      <w:bookmarkEnd w:id="7"/>
      <w:bookmarkEnd w:id="11"/>
    </w:p>
    <w:sectPr w:rsidR="00BB03E7" w:rsidRPr="00650774" w:rsidSect="006A64C0">
      <w:footerReference w:type="even" r:id="rId10"/>
      <w:footerReference w:type="default" r:id="rId11"/>
      <w:pgSz w:w="11906" w:h="16838" w:code="9"/>
      <w:pgMar w:top="1440" w:right="1077" w:bottom="1440" w:left="1077" w:header="851" w:footer="992" w:gutter="0"/>
      <w:pgNumType w:fmt="numberInDash"/>
      <w:cols w:space="425"/>
      <w:docGrid w:type="linesAndChars" w:linePitch="29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F571EE" w14:textId="77777777" w:rsidR="00175BFC" w:rsidRDefault="00175BFC" w:rsidP="006A64C0">
      <w:r>
        <w:separator/>
      </w:r>
    </w:p>
  </w:endnote>
  <w:endnote w:type="continuationSeparator" w:id="0">
    <w:p w14:paraId="0EC712F0" w14:textId="77777777" w:rsidR="00175BFC" w:rsidRDefault="00175BFC" w:rsidP="006A6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Microsoft YaHei UI">
    <w:panose1 w:val="020B0503020204020204"/>
    <w:charset w:val="86"/>
    <w:family w:val="swiss"/>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3CDB64" w14:textId="77777777" w:rsidR="00FF64FC" w:rsidRDefault="00FF64FC" w:rsidP="00BB03E7">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1FB957E8" w14:textId="77777777" w:rsidR="00FF64FC" w:rsidRDefault="00FF64FC" w:rsidP="00BB03E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7B83FD" w14:textId="77777777" w:rsidR="00FF64FC" w:rsidRDefault="00FF64FC" w:rsidP="00BB03E7">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031CEF">
      <w:rPr>
        <w:rStyle w:val="a5"/>
        <w:noProof/>
      </w:rPr>
      <w:t>- 1 -</w:t>
    </w:r>
    <w:r>
      <w:rPr>
        <w:rStyle w:val="a5"/>
      </w:rPr>
      <w:fldChar w:fldCharType="end"/>
    </w:r>
  </w:p>
  <w:p w14:paraId="6A83598C" w14:textId="77777777" w:rsidR="00FF64FC" w:rsidRDefault="00FF64FC" w:rsidP="00BB03E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5E06DB" w14:textId="77777777" w:rsidR="00175BFC" w:rsidRDefault="00175BFC" w:rsidP="006A64C0">
      <w:r>
        <w:separator/>
      </w:r>
    </w:p>
  </w:footnote>
  <w:footnote w:type="continuationSeparator" w:id="0">
    <w:p w14:paraId="1DC9EF9E" w14:textId="77777777" w:rsidR="00175BFC" w:rsidRDefault="00175BFC" w:rsidP="006A64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87042"/>
    <w:multiLevelType w:val="hybridMultilevel"/>
    <w:tmpl w:val="38F44EE8"/>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DF0F4C"/>
    <w:multiLevelType w:val="hybridMultilevel"/>
    <w:tmpl w:val="3198DE68"/>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4A494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3D6F03F2"/>
    <w:multiLevelType w:val="hybridMultilevel"/>
    <w:tmpl w:val="FEB28174"/>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EB1AFC"/>
    <w:multiLevelType w:val="hybridMultilevel"/>
    <w:tmpl w:val="E578BB14"/>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161BF6"/>
    <w:multiLevelType w:val="hybridMultilevel"/>
    <w:tmpl w:val="BE287F66"/>
    <w:lvl w:ilvl="0" w:tplc="502C0E80">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452D159E"/>
    <w:multiLevelType w:val="hybridMultilevel"/>
    <w:tmpl w:val="E7228F68"/>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3C03C5"/>
    <w:multiLevelType w:val="hybridMultilevel"/>
    <w:tmpl w:val="BABC2DA2"/>
    <w:lvl w:ilvl="0" w:tplc="13D41824">
      <w:start w:val="1"/>
      <w:numFmt w:val="bullet"/>
      <w:lvlText w:val=""/>
      <w:lvlJc w:val="left"/>
      <w:pPr>
        <w:tabs>
          <w:tab w:val="num" w:pos="720"/>
        </w:tabs>
        <w:ind w:left="720" w:hanging="360"/>
      </w:pPr>
      <w:rPr>
        <w:rFonts w:ascii="Wingdings" w:hAnsi="Wingdings" w:hint="default"/>
      </w:rPr>
    </w:lvl>
    <w:lvl w:ilvl="1" w:tplc="8DD6C6B4">
      <w:start w:val="1"/>
      <w:numFmt w:val="bullet"/>
      <w:lvlText w:val=""/>
      <w:lvlJc w:val="left"/>
      <w:pPr>
        <w:tabs>
          <w:tab w:val="num" w:pos="1440"/>
        </w:tabs>
        <w:ind w:left="1440" w:hanging="360"/>
      </w:pPr>
      <w:rPr>
        <w:rFonts w:ascii="Wingdings" w:hAnsi="Wingdings" w:hint="default"/>
      </w:rPr>
    </w:lvl>
    <w:lvl w:ilvl="2" w:tplc="7ECCEA2C" w:tentative="1">
      <w:start w:val="1"/>
      <w:numFmt w:val="bullet"/>
      <w:lvlText w:val=""/>
      <w:lvlJc w:val="left"/>
      <w:pPr>
        <w:tabs>
          <w:tab w:val="num" w:pos="2160"/>
        </w:tabs>
        <w:ind w:left="2160" w:hanging="360"/>
      </w:pPr>
      <w:rPr>
        <w:rFonts w:ascii="Wingdings" w:hAnsi="Wingdings" w:hint="default"/>
      </w:rPr>
    </w:lvl>
    <w:lvl w:ilvl="3" w:tplc="1E8659A0" w:tentative="1">
      <w:start w:val="1"/>
      <w:numFmt w:val="bullet"/>
      <w:lvlText w:val=""/>
      <w:lvlJc w:val="left"/>
      <w:pPr>
        <w:tabs>
          <w:tab w:val="num" w:pos="2880"/>
        </w:tabs>
        <w:ind w:left="2880" w:hanging="360"/>
      </w:pPr>
      <w:rPr>
        <w:rFonts w:ascii="Wingdings" w:hAnsi="Wingdings" w:hint="default"/>
      </w:rPr>
    </w:lvl>
    <w:lvl w:ilvl="4" w:tplc="E162F230" w:tentative="1">
      <w:start w:val="1"/>
      <w:numFmt w:val="bullet"/>
      <w:lvlText w:val=""/>
      <w:lvlJc w:val="left"/>
      <w:pPr>
        <w:tabs>
          <w:tab w:val="num" w:pos="3600"/>
        </w:tabs>
        <w:ind w:left="3600" w:hanging="360"/>
      </w:pPr>
      <w:rPr>
        <w:rFonts w:ascii="Wingdings" w:hAnsi="Wingdings" w:hint="default"/>
      </w:rPr>
    </w:lvl>
    <w:lvl w:ilvl="5" w:tplc="CCF8E0B2" w:tentative="1">
      <w:start w:val="1"/>
      <w:numFmt w:val="bullet"/>
      <w:lvlText w:val=""/>
      <w:lvlJc w:val="left"/>
      <w:pPr>
        <w:tabs>
          <w:tab w:val="num" w:pos="4320"/>
        </w:tabs>
        <w:ind w:left="4320" w:hanging="360"/>
      </w:pPr>
      <w:rPr>
        <w:rFonts w:ascii="Wingdings" w:hAnsi="Wingdings" w:hint="default"/>
      </w:rPr>
    </w:lvl>
    <w:lvl w:ilvl="6" w:tplc="BDAE5D42" w:tentative="1">
      <w:start w:val="1"/>
      <w:numFmt w:val="bullet"/>
      <w:lvlText w:val=""/>
      <w:lvlJc w:val="left"/>
      <w:pPr>
        <w:tabs>
          <w:tab w:val="num" w:pos="5040"/>
        </w:tabs>
        <w:ind w:left="5040" w:hanging="360"/>
      </w:pPr>
      <w:rPr>
        <w:rFonts w:ascii="Wingdings" w:hAnsi="Wingdings" w:hint="default"/>
      </w:rPr>
    </w:lvl>
    <w:lvl w:ilvl="7" w:tplc="0944B3C6" w:tentative="1">
      <w:start w:val="1"/>
      <w:numFmt w:val="bullet"/>
      <w:lvlText w:val=""/>
      <w:lvlJc w:val="left"/>
      <w:pPr>
        <w:tabs>
          <w:tab w:val="num" w:pos="5760"/>
        </w:tabs>
        <w:ind w:left="5760" w:hanging="360"/>
      </w:pPr>
      <w:rPr>
        <w:rFonts w:ascii="Wingdings" w:hAnsi="Wingdings" w:hint="default"/>
      </w:rPr>
    </w:lvl>
    <w:lvl w:ilvl="8" w:tplc="2D92ADF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FB749B9"/>
    <w:multiLevelType w:val="hybridMultilevel"/>
    <w:tmpl w:val="EA5A228A"/>
    <w:lvl w:ilvl="0" w:tplc="6AC6A1C8">
      <w:start w:val="1"/>
      <w:numFmt w:val="bullet"/>
      <w:lvlText w:val=""/>
      <w:lvlJc w:val="left"/>
      <w:pPr>
        <w:tabs>
          <w:tab w:val="num" w:pos="720"/>
        </w:tabs>
        <w:ind w:left="720" w:hanging="360"/>
      </w:pPr>
      <w:rPr>
        <w:rFonts w:ascii="Wingdings" w:hAnsi="Wingdings" w:hint="default"/>
      </w:rPr>
    </w:lvl>
    <w:lvl w:ilvl="1" w:tplc="FE2CA34C">
      <w:start w:val="1"/>
      <w:numFmt w:val="bullet"/>
      <w:lvlText w:val=""/>
      <w:lvlJc w:val="left"/>
      <w:pPr>
        <w:tabs>
          <w:tab w:val="num" w:pos="1440"/>
        </w:tabs>
        <w:ind w:left="1440" w:hanging="360"/>
      </w:pPr>
      <w:rPr>
        <w:rFonts w:ascii="Wingdings" w:hAnsi="Wingdings" w:hint="default"/>
      </w:rPr>
    </w:lvl>
    <w:lvl w:ilvl="2" w:tplc="398C3EF2" w:tentative="1">
      <w:start w:val="1"/>
      <w:numFmt w:val="bullet"/>
      <w:lvlText w:val=""/>
      <w:lvlJc w:val="left"/>
      <w:pPr>
        <w:tabs>
          <w:tab w:val="num" w:pos="2160"/>
        </w:tabs>
        <w:ind w:left="2160" w:hanging="360"/>
      </w:pPr>
      <w:rPr>
        <w:rFonts w:ascii="Wingdings" w:hAnsi="Wingdings" w:hint="default"/>
      </w:rPr>
    </w:lvl>
    <w:lvl w:ilvl="3" w:tplc="24D6749C" w:tentative="1">
      <w:start w:val="1"/>
      <w:numFmt w:val="bullet"/>
      <w:lvlText w:val=""/>
      <w:lvlJc w:val="left"/>
      <w:pPr>
        <w:tabs>
          <w:tab w:val="num" w:pos="2880"/>
        </w:tabs>
        <w:ind w:left="2880" w:hanging="360"/>
      </w:pPr>
      <w:rPr>
        <w:rFonts w:ascii="Wingdings" w:hAnsi="Wingdings" w:hint="default"/>
      </w:rPr>
    </w:lvl>
    <w:lvl w:ilvl="4" w:tplc="160C2914" w:tentative="1">
      <w:start w:val="1"/>
      <w:numFmt w:val="bullet"/>
      <w:lvlText w:val=""/>
      <w:lvlJc w:val="left"/>
      <w:pPr>
        <w:tabs>
          <w:tab w:val="num" w:pos="3600"/>
        </w:tabs>
        <w:ind w:left="3600" w:hanging="360"/>
      </w:pPr>
      <w:rPr>
        <w:rFonts w:ascii="Wingdings" w:hAnsi="Wingdings" w:hint="default"/>
      </w:rPr>
    </w:lvl>
    <w:lvl w:ilvl="5" w:tplc="38BCE8CE" w:tentative="1">
      <w:start w:val="1"/>
      <w:numFmt w:val="bullet"/>
      <w:lvlText w:val=""/>
      <w:lvlJc w:val="left"/>
      <w:pPr>
        <w:tabs>
          <w:tab w:val="num" w:pos="4320"/>
        </w:tabs>
        <w:ind w:left="4320" w:hanging="360"/>
      </w:pPr>
      <w:rPr>
        <w:rFonts w:ascii="Wingdings" w:hAnsi="Wingdings" w:hint="default"/>
      </w:rPr>
    </w:lvl>
    <w:lvl w:ilvl="6" w:tplc="ECC62B2E" w:tentative="1">
      <w:start w:val="1"/>
      <w:numFmt w:val="bullet"/>
      <w:lvlText w:val=""/>
      <w:lvlJc w:val="left"/>
      <w:pPr>
        <w:tabs>
          <w:tab w:val="num" w:pos="5040"/>
        </w:tabs>
        <w:ind w:left="5040" w:hanging="360"/>
      </w:pPr>
      <w:rPr>
        <w:rFonts w:ascii="Wingdings" w:hAnsi="Wingdings" w:hint="default"/>
      </w:rPr>
    </w:lvl>
    <w:lvl w:ilvl="7" w:tplc="11205C1C" w:tentative="1">
      <w:start w:val="1"/>
      <w:numFmt w:val="bullet"/>
      <w:lvlText w:val=""/>
      <w:lvlJc w:val="left"/>
      <w:pPr>
        <w:tabs>
          <w:tab w:val="num" w:pos="5760"/>
        </w:tabs>
        <w:ind w:left="5760" w:hanging="360"/>
      </w:pPr>
      <w:rPr>
        <w:rFonts w:ascii="Wingdings" w:hAnsi="Wingdings" w:hint="default"/>
      </w:rPr>
    </w:lvl>
    <w:lvl w:ilvl="8" w:tplc="16E2336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6C52830"/>
    <w:multiLevelType w:val="hybridMultilevel"/>
    <w:tmpl w:val="953478A6"/>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9"/>
  </w:num>
  <w:num w:numId="4">
    <w:abstractNumId w:val="3"/>
  </w:num>
  <w:num w:numId="5">
    <w:abstractNumId w:val="6"/>
  </w:num>
  <w:num w:numId="6">
    <w:abstractNumId w:val="1"/>
  </w:num>
  <w:num w:numId="7">
    <w:abstractNumId w:val="0"/>
  </w:num>
  <w:num w:numId="8">
    <w:abstractNumId w:val="4"/>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1"/>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4E6"/>
    <w:rsid w:val="00016F1E"/>
    <w:rsid w:val="00031080"/>
    <w:rsid w:val="00031CEF"/>
    <w:rsid w:val="00075389"/>
    <w:rsid w:val="000A1306"/>
    <w:rsid w:val="000B0474"/>
    <w:rsid w:val="000C6B65"/>
    <w:rsid w:val="000F63A9"/>
    <w:rsid w:val="001000CF"/>
    <w:rsid w:val="00103010"/>
    <w:rsid w:val="00106A08"/>
    <w:rsid w:val="00113322"/>
    <w:rsid w:val="001162C7"/>
    <w:rsid w:val="001503BA"/>
    <w:rsid w:val="0016291F"/>
    <w:rsid w:val="00175BFC"/>
    <w:rsid w:val="00177812"/>
    <w:rsid w:val="00187D52"/>
    <w:rsid w:val="00197A8D"/>
    <w:rsid w:val="001B1797"/>
    <w:rsid w:val="001C2F51"/>
    <w:rsid w:val="002179DB"/>
    <w:rsid w:val="00222725"/>
    <w:rsid w:val="00233AF2"/>
    <w:rsid w:val="00250106"/>
    <w:rsid w:val="00251863"/>
    <w:rsid w:val="002802DA"/>
    <w:rsid w:val="00286D71"/>
    <w:rsid w:val="00296B03"/>
    <w:rsid w:val="002A75D5"/>
    <w:rsid w:val="002D0CFA"/>
    <w:rsid w:val="0030618F"/>
    <w:rsid w:val="00313B65"/>
    <w:rsid w:val="00333EF6"/>
    <w:rsid w:val="003524E6"/>
    <w:rsid w:val="00363A09"/>
    <w:rsid w:val="003A43A9"/>
    <w:rsid w:val="003E3E4D"/>
    <w:rsid w:val="003E4E74"/>
    <w:rsid w:val="003E5DD1"/>
    <w:rsid w:val="003F250D"/>
    <w:rsid w:val="004019FC"/>
    <w:rsid w:val="0040445F"/>
    <w:rsid w:val="00411DB5"/>
    <w:rsid w:val="004427CC"/>
    <w:rsid w:val="00446E72"/>
    <w:rsid w:val="004665BF"/>
    <w:rsid w:val="00481581"/>
    <w:rsid w:val="004818E4"/>
    <w:rsid w:val="00486965"/>
    <w:rsid w:val="004911CD"/>
    <w:rsid w:val="004D22B2"/>
    <w:rsid w:val="00535C50"/>
    <w:rsid w:val="0054762E"/>
    <w:rsid w:val="005504BD"/>
    <w:rsid w:val="00565721"/>
    <w:rsid w:val="00593CD8"/>
    <w:rsid w:val="005A694C"/>
    <w:rsid w:val="005D727D"/>
    <w:rsid w:val="005E12EA"/>
    <w:rsid w:val="00615FEA"/>
    <w:rsid w:val="0062368A"/>
    <w:rsid w:val="00650774"/>
    <w:rsid w:val="00657230"/>
    <w:rsid w:val="0066553E"/>
    <w:rsid w:val="00666755"/>
    <w:rsid w:val="00672AC0"/>
    <w:rsid w:val="00696307"/>
    <w:rsid w:val="00696DB1"/>
    <w:rsid w:val="00697F6F"/>
    <w:rsid w:val="006A64C0"/>
    <w:rsid w:val="006C5B4A"/>
    <w:rsid w:val="006C6933"/>
    <w:rsid w:val="006F535C"/>
    <w:rsid w:val="006F68E5"/>
    <w:rsid w:val="00743D39"/>
    <w:rsid w:val="00744F8F"/>
    <w:rsid w:val="007703A5"/>
    <w:rsid w:val="00777D22"/>
    <w:rsid w:val="007C0D4E"/>
    <w:rsid w:val="007E77D7"/>
    <w:rsid w:val="00802D71"/>
    <w:rsid w:val="008409E7"/>
    <w:rsid w:val="00867BA2"/>
    <w:rsid w:val="0087603E"/>
    <w:rsid w:val="00882698"/>
    <w:rsid w:val="00891207"/>
    <w:rsid w:val="008B100A"/>
    <w:rsid w:val="008B7D7E"/>
    <w:rsid w:val="0092076A"/>
    <w:rsid w:val="00922D5E"/>
    <w:rsid w:val="00926AEE"/>
    <w:rsid w:val="00930EB3"/>
    <w:rsid w:val="00947B78"/>
    <w:rsid w:val="0095370B"/>
    <w:rsid w:val="00962F99"/>
    <w:rsid w:val="00966046"/>
    <w:rsid w:val="009841B2"/>
    <w:rsid w:val="009871AD"/>
    <w:rsid w:val="00A054C4"/>
    <w:rsid w:val="00A444D8"/>
    <w:rsid w:val="00A56FDE"/>
    <w:rsid w:val="00A70183"/>
    <w:rsid w:val="00A7340C"/>
    <w:rsid w:val="00A85E34"/>
    <w:rsid w:val="00A91D6F"/>
    <w:rsid w:val="00AA6D6E"/>
    <w:rsid w:val="00AC6B3F"/>
    <w:rsid w:val="00AD5415"/>
    <w:rsid w:val="00AE0100"/>
    <w:rsid w:val="00B05830"/>
    <w:rsid w:val="00B376CF"/>
    <w:rsid w:val="00B748B9"/>
    <w:rsid w:val="00B86D9A"/>
    <w:rsid w:val="00B97EF5"/>
    <w:rsid w:val="00BA3662"/>
    <w:rsid w:val="00BB03E7"/>
    <w:rsid w:val="00BC5DE0"/>
    <w:rsid w:val="00BD7190"/>
    <w:rsid w:val="00C03C3C"/>
    <w:rsid w:val="00C066D7"/>
    <w:rsid w:val="00C324C9"/>
    <w:rsid w:val="00C32794"/>
    <w:rsid w:val="00C40FCC"/>
    <w:rsid w:val="00C70884"/>
    <w:rsid w:val="00C84277"/>
    <w:rsid w:val="00C93B26"/>
    <w:rsid w:val="00CB0230"/>
    <w:rsid w:val="00CD5059"/>
    <w:rsid w:val="00CF0A40"/>
    <w:rsid w:val="00D1351B"/>
    <w:rsid w:val="00D2768B"/>
    <w:rsid w:val="00D646B1"/>
    <w:rsid w:val="00D74E37"/>
    <w:rsid w:val="00D7501D"/>
    <w:rsid w:val="00DA0628"/>
    <w:rsid w:val="00DB6884"/>
    <w:rsid w:val="00DB7F5B"/>
    <w:rsid w:val="00DC2C95"/>
    <w:rsid w:val="00DD379B"/>
    <w:rsid w:val="00DE3482"/>
    <w:rsid w:val="00DF2718"/>
    <w:rsid w:val="00E03139"/>
    <w:rsid w:val="00E27B88"/>
    <w:rsid w:val="00E51E79"/>
    <w:rsid w:val="00EA2ED4"/>
    <w:rsid w:val="00EC68BE"/>
    <w:rsid w:val="00EE5345"/>
    <w:rsid w:val="00EF10BD"/>
    <w:rsid w:val="00F16378"/>
    <w:rsid w:val="00F17A33"/>
    <w:rsid w:val="00F20CE4"/>
    <w:rsid w:val="00F51975"/>
    <w:rsid w:val="00F529E8"/>
    <w:rsid w:val="00F556C2"/>
    <w:rsid w:val="00F65065"/>
    <w:rsid w:val="00F715CB"/>
    <w:rsid w:val="00F90A42"/>
    <w:rsid w:val="00FB6CFB"/>
    <w:rsid w:val="00FC5C33"/>
    <w:rsid w:val="00FC74CB"/>
    <w:rsid w:val="00FD0EAD"/>
    <w:rsid w:val="00FE4078"/>
    <w:rsid w:val="00FF64FC"/>
    <w:rsid w:val="00FF6A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072F8C"/>
  <w15:docId w15:val="{67FD2B9B-B028-47F2-BF68-F9BCF5ACE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64C0"/>
    <w:pPr>
      <w:widowControl w:val="0"/>
      <w:spacing w:after="0" w:line="240" w:lineRule="auto"/>
      <w:jc w:val="both"/>
    </w:pPr>
    <w:rPr>
      <w:rFonts w:ascii="Arial" w:eastAsia="MS PGothic" w:hAnsi="Arial" w:cs="Times New Roman"/>
      <w:b/>
      <w:kern w:val="2"/>
      <w:sz w:val="21"/>
      <w:szCs w:val="21"/>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A64C0"/>
    <w:pPr>
      <w:tabs>
        <w:tab w:val="center" w:pos="4320"/>
        <w:tab w:val="right" w:pos="8640"/>
      </w:tabs>
    </w:pPr>
  </w:style>
  <w:style w:type="character" w:customStyle="1" w:styleId="Char">
    <w:name w:val="页眉 Char"/>
    <w:basedOn w:val="a0"/>
    <w:link w:val="a3"/>
    <w:uiPriority w:val="99"/>
    <w:rsid w:val="006A64C0"/>
  </w:style>
  <w:style w:type="paragraph" w:styleId="a4">
    <w:name w:val="footer"/>
    <w:basedOn w:val="a"/>
    <w:link w:val="Char0"/>
    <w:unhideWhenUsed/>
    <w:rsid w:val="006A64C0"/>
    <w:pPr>
      <w:tabs>
        <w:tab w:val="center" w:pos="4320"/>
        <w:tab w:val="right" w:pos="8640"/>
      </w:tabs>
    </w:pPr>
  </w:style>
  <w:style w:type="character" w:customStyle="1" w:styleId="Char0">
    <w:name w:val="页脚 Char"/>
    <w:basedOn w:val="a0"/>
    <w:link w:val="a4"/>
    <w:rsid w:val="006A64C0"/>
  </w:style>
  <w:style w:type="character" w:styleId="a5">
    <w:name w:val="page number"/>
    <w:basedOn w:val="a0"/>
    <w:rsid w:val="006A64C0"/>
  </w:style>
  <w:style w:type="paragraph" w:styleId="a6">
    <w:name w:val="Body Text"/>
    <w:aliases w:val="bt"/>
    <w:basedOn w:val="a"/>
    <w:link w:val="Char1"/>
    <w:rsid w:val="006A64C0"/>
    <w:pPr>
      <w:widowControl/>
      <w:spacing w:after="180"/>
      <w:jc w:val="left"/>
    </w:pPr>
    <w:rPr>
      <w:kern w:val="0"/>
      <w:sz w:val="20"/>
      <w:szCs w:val="20"/>
      <w:lang w:eastAsia="en-US"/>
    </w:rPr>
  </w:style>
  <w:style w:type="character" w:customStyle="1" w:styleId="Char1">
    <w:name w:val="正文文本 Char"/>
    <w:aliases w:val="bt Char"/>
    <w:basedOn w:val="a0"/>
    <w:link w:val="a6"/>
    <w:rsid w:val="006A64C0"/>
    <w:rPr>
      <w:rFonts w:ascii="Arial" w:eastAsia="MS PGothic" w:hAnsi="Arial" w:cs="Times New Roman"/>
      <w:b/>
      <w:sz w:val="20"/>
      <w:szCs w:val="20"/>
      <w:lang w:val="en-GB" w:eastAsia="en-US"/>
    </w:rPr>
  </w:style>
  <w:style w:type="paragraph" w:styleId="a7">
    <w:name w:val="Balloon Text"/>
    <w:basedOn w:val="a"/>
    <w:link w:val="Char2"/>
    <w:uiPriority w:val="99"/>
    <w:semiHidden/>
    <w:unhideWhenUsed/>
    <w:rsid w:val="00BB03E7"/>
    <w:rPr>
      <w:rFonts w:ascii="Microsoft YaHei UI" w:eastAsia="Microsoft YaHei UI"/>
      <w:sz w:val="18"/>
      <w:szCs w:val="18"/>
    </w:rPr>
  </w:style>
  <w:style w:type="character" w:customStyle="1" w:styleId="Char2">
    <w:name w:val="批注框文本 Char"/>
    <w:basedOn w:val="a0"/>
    <w:link w:val="a7"/>
    <w:uiPriority w:val="99"/>
    <w:semiHidden/>
    <w:rsid w:val="00BB03E7"/>
    <w:rPr>
      <w:rFonts w:ascii="Microsoft YaHei UI" w:eastAsia="Microsoft YaHei UI" w:hAnsi="Arial" w:cs="Times New Roman"/>
      <w:b/>
      <w:kern w:val="2"/>
      <w:sz w:val="18"/>
      <w:szCs w:val="18"/>
      <w:lang w:val="en-GB" w:eastAsia="ja-JP"/>
    </w:rPr>
  </w:style>
  <w:style w:type="character" w:styleId="a8">
    <w:name w:val="annotation reference"/>
    <w:basedOn w:val="a0"/>
    <w:uiPriority w:val="99"/>
    <w:semiHidden/>
    <w:unhideWhenUsed/>
    <w:rsid w:val="00AC6B3F"/>
    <w:rPr>
      <w:sz w:val="16"/>
      <w:szCs w:val="16"/>
    </w:rPr>
  </w:style>
  <w:style w:type="paragraph" w:styleId="a9">
    <w:name w:val="annotation text"/>
    <w:basedOn w:val="a"/>
    <w:link w:val="Char3"/>
    <w:uiPriority w:val="99"/>
    <w:unhideWhenUsed/>
    <w:rsid w:val="00AC6B3F"/>
    <w:rPr>
      <w:sz w:val="20"/>
      <w:szCs w:val="20"/>
    </w:rPr>
  </w:style>
  <w:style w:type="character" w:customStyle="1" w:styleId="Char3">
    <w:name w:val="批注文字 Char"/>
    <w:basedOn w:val="a0"/>
    <w:link w:val="a9"/>
    <w:uiPriority w:val="99"/>
    <w:rsid w:val="00AC6B3F"/>
    <w:rPr>
      <w:rFonts w:ascii="Arial" w:eastAsia="MS PGothic" w:hAnsi="Arial" w:cs="Times New Roman"/>
      <w:b/>
      <w:kern w:val="2"/>
      <w:sz w:val="20"/>
      <w:szCs w:val="20"/>
      <w:lang w:val="en-GB" w:eastAsia="ja-JP"/>
    </w:rPr>
  </w:style>
  <w:style w:type="paragraph" w:styleId="aa">
    <w:name w:val="annotation subject"/>
    <w:basedOn w:val="a9"/>
    <w:next w:val="a9"/>
    <w:link w:val="Char4"/>
    <w:uiPriority w:val="99"/>
    <w:semiHidden/>
    <w:unhideWhenUsed/>
    <w:rsid w:val="00AC6B3F"/>
    <w:rPr>
      <w:bCs/>
    </w:rPr>
  </w:style>
  <w:style w:type="character" w:customStyle="1" w:styleId="Char4">
    <w:name w:val="批注主题 Char"/>
    <w:basedOn w:val="Char3"/>
    <w:link w:val="aa"/>
    <w:uiPriority w:val="99"/>
    <w:semiHidden/>
    <w:rsid w:val="00AC6B3F"/>
    <w:rPr>
      <w:rFonts w:ascii="Arial" w:eastAsia="MS PGothic" w:hAnsi="Arial" w:cs="Times New Roman"/>
      <w:b/>
      <w:bCs/>
      <w:kern w:val="2"/>
      <w:sz w:val="20"/>
      <w:szCs w:val="20"/>
      <w:lang w:val="en-GB" w:eastAsia="ja-JP"/>
    </w:rPr>
  </w:style>
  <w:style w:type="paragraph" w:customStyle="1" w:styleId="Doc-title">
    <w:name w:val="Doc-title"/>
    <w:basedOn w:val="a"/>
    <w:next w:val="Doc-text2"/>
    <w:link w:val="Doc-titleChar"/>
    <w:qFormat/>
    <w:rsid w:val="006F68E5"/>
    <w:pPr>
      <w:widowControl/>
      <w:spacing w:before="60"/>
      <w:ind w:left="1259" w:hanging="1259"/>
      <w:jc w:val="left"/>
    </w:pPr>
    <w:rPr>
      <w:rFonts w:eastAsia="MS Mincho"/>
      <w:b w:val="0"/>
      <w:noProof/>
      <w:kern w:val="0"/>
      <w:sz w:val="20"/>
      <w:szCs w:val="24"/>
      <w:lang w:eastAsia="en-GB"/>
    </w:rPr>
  </w:style>
  <w:style w:type="paragraph" w:customStyle="1" w:styleId="Doc-text2">
    <w:name w:val="Doc-text2"/>
    <w:basedOn w:val="a"/>
    <w:link w:val="Doc-text2Char"/>
    <w:qFormat/>
    <w:rsid w:val="006F68E5"/>
    <w:pPr>
      <w:widowControl/>
      <w:tabs>
        <w:tab w:val="left" w:pos="1622"/>
      </w:tabs>
      <w:ind w:left="1622" w:hanging="363"/>
      <w:jc w:val="left"/>
    </w:pPr>
    <w:rPr>
      <w:rFonts w:eastAsia="MS Mincho"/>
      <w:b w:val="0"/>
      <w:kern w:val="0"/>
      <w:sz w:val="20"/>
      <w:szCs w:val="24"/>
      <w:lang w:eastAsia="en-GB"/>
    </w:rPr>
  </w:style>
  <w:style w:type="character" w:customStyle="1" w:styleId="Doc-text2Char">
    <w:name w:val="Doc-text2 Char"/>
    <w:link w:val="Doc-text2"/>
    <w:rsid w:val="006F68E5"/>
    <w:rPr>
      <w:rFonts w:ascii="Arial" w:eastAsia="MS Mincho" w:hAnsi="Arial" w:cs="Times New Roman"/>
      <w:sz w:val="20"/>
      <w:szCs w:val="24"/>
      <w:lang w:val="en-GB" w:eastAsia="en-GB"/>
    </w:rPr>
  </w:style>
  <w:style w:type="character" w:customStyle="1" w:styleId="Doc-titleChar">
    <w:name w:val="Doc-title Char"/>
    <w:link w:val="Doc-title"/>
    <w:rsid w:val="006F68E5"/>
    <w:rPr>
      <w:rFonts w:ascii="Arial" w:eastAsia="MS Mincho" w:hAnsi="Arial" w:cs="Times New Roman"/>
      <w:noProof/>
      <w:sz w:val="20"/>
      <w:szCs w:val="24"/>
      <w:lang w:val="en-GB" w:eastAsia="en-GB"/>
    </w:rPr>
  </w:style>
  <w:style w:type="paragraph" w:customStyle="1" w:styleId="TH">
    <w:name w:val="TH"/>
    <w:basedOn w:val="a"/>
    <w:link w:val="THChar"/>
    <w:rsid w:val="00697F6F"/>
    <w:pPr>
      <w:keepNext/>
      <w:keepLines/>
      <w:widowControl/>
      <w:overflowPunct w:val="0"/>
      <w:autoSpaceDE w:val="0"/>
      <w:autoSpaceDN w:val="0"/>
      <w:adjustRightInd w:val="0"/>
      <w:spacing w:before="60" w:after="180"/>
      <w:jc w:val="center"/>
      <w:textAlignment w:val="baseline"/>
    </w:pPr>
    <w:rPr>
      <w:rFonts w:eastAsia="Times New Roman"/>
      <w:kern w:val="0"/>
      <w:sz w:val="20"/>
      <w:szCs w:val="20"/>
      <w:lang w:val="x-none" w:eastAsia="x-none"/>
    </w:rPr>
  </w:style>
  <w:style w:type="paragraph" w:customStyle="1" w:styleId="TF">
    <w:name w:val="TF"/>
    <w:basedOn w:val="TH"/>
    <w:link w:val="TFChar"/>
    <w:rsid w:val="00697F6F"/>
    <w:pPr>
      <w:keepNext w:val="0"/>
      <w:spacing w:before="0" w:after="240"/>
    </w:pPr>
  </w:style>
  <w:style w:type="character" w:customStyle="1" w:styleId="TFChar">
    <w:name w:val="TF Char"/>
    <w:link w:val="TF"/>
    <w:rsid w:val="00697F6F"/>
    <w:rPr>
      <w:rFonts w:ascii="Arial" w:eastAsia="Times New Roman" w:hAnsi="Arial" w:cs="Times New Roman"/>
      <w:b/>
      <w:sz w:val="20"/>
      <w:szCs w:val="20"/>
      <w:lang w:val="x-none" w:eastAsia="x-none"/>
    </w:rPr>
  </w:style>
  <w:style w:type="character" w:customStyle="1" w:styleId="THChar">
    <w:name w:val="TH Char"/>
    <w:link w:val="TH"/>
    <w:rsid w:val="00697F6F"/>
    <w:rPr>
      <w:rFonts w:ascii="Arial" w:eastAsia="Times New Roman" w:hAnsi="Arial" w:cs="Times New Roman"/>
      <w:b/>
      <w:sz w:val="20"/>
      <w:szCs w:val="20"/>
      <w:lang w:val="x-none" w:eastAsia="x-none"/>
    </w:rPr>
  </w:style>
  <w:style w:type="paragraph" w:styleId="ab">
    <w:name w:val="List Paragraph"/>
    <w:basedOn w:val="a"/>
    <w:uiPriority w:val="34"/>
    <w:qFormat/>
    <w:rsid w:val="00DE3482"/>
    <w:pPr>
      <w:widowControl/>
      <w:ind w:left="720"/>
      <w:contextualSpacing/>
      <w:jc w:val="left"/>
    </w:pPr>
    <w:rPr>
      <w:rFonts w:ascii="Times New Roman" w:eastAsia="Times New Roman" w:hAnsi="Times New Roman"/>
      <w:b w:val="0"/>
      <w:kern w:val="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7863466">
      <w:bodyDiv w:val="1"/>
      <w:marLeft w:val="0"/>
      <w:marRight w:val="0"/>
      <w:marTop w:val="0"/>
      <w:marBottom w:val="0"/>
      <w:divBdr>
        <w:top w:val="none" w:sz="0" w:space="0" w:color="auto"/>
        <w:left w:val="none" w:sz="0" w:space="0" w:color="auto"/>
        <w:bottom w:val="none" w:sz="0" w:space="0" w:color="auto"/>
        <w:right w:val="none" w:sz="0" w:space="0" w:color="auto"/>
      </w:divBdr>
      <w:divsChild>
        <w:div w:id="169217677">
          <w:marLeft w:val="1181"/>
          <w:marRight w:val="0"/>
          <w:marTop w:val="96"/>
          <w:marBottom w:val="48"/>
          <w:divBdr>
            <w:top w:val="none" w:sz="0" w:space="0" w:color="auto"/>
            <w:left w:val="none" w:sz="0" w:space="0" w:color="auto"/>
            <w:bottom w:val="none" w:sz="0" w:space="0" w:color="auto"/>
            <w:right w:val="none" w:sz="0" w:space="0" w:color="auto"/>
          </w:divBdr>
        </w:div>
      </w:divsChild>
    </w:div>
    <w:div w:id="2131968379">
      <w:bodyDiv w:val="1"/>
      <w:marLeft w:val="0"/>
      <w:marRight w:val="0"/>
      <w:marTop w:val="0"/>
      <w:marBottom w:val="0"/>
      <w:divBdr>
        <w:top w:val="none" w:sz="0" w:space="0" w:color="auto"/>
        <w:left w:val="none" w:sz="0" w:space="0" w:color="auto"/>
        <w:bottom w:val="none" w:sz="0" w:space="0" w:color="auto"/>
        <w:right w:val="none" w:sz="0" w:space="0" w:color="auto"/>
      </w:divBdr>
      <w:divsChild>
        <w:div w:id="1845977335">
          <w:marLeft w:val="922"/>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707F4E-1BD4-4C80-A9F1-76756376D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1160</Words>
  <Characters>6615</Characters>
  <Application>Microsoft Office Word</Application>
  <DocSecurity>0</DocSecurity>
  <Lines>55</Lines>
  <Paragraphs>15</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Introduction</vt:lpstr>
      <vt:lpstr>Discussion</vt:lpstr>
      <vt:lpstr>NSA operation</vt:lpstr>
      <vt:lpstr>Inter-RAT mobility from E-UTRA to NR</vt:lpstr>
      <vt:lpstr>Summary</vt:lpstr>
      <vt:lpstr>References</vt:lpstr>
    </vt:vector>
  </TitlesOfParts>
  <Company>Fujitsu</Company>
  <LinksUpToDate>false</LinksUpToDate>
  <CharactersWithSpaces>7760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Fujitsu</dc:creator>
  <cp:lastModifiedBy>Jia, Meiyi/贾美艺</cp:lastModifiedBy>
  <cp:revision>2</cp:revision>
  <dcterms:created xsi:type="dcterms:W3CDTF">2017-09-28T06:28:00Z</dcterms:created>
  <dcterms:modified xsi:type="dcterms:W3CDTF">2017-09-28T06:28:00Z</dcterms:modified>
</cp:coreProperties>
</file>